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B2758" w14:textId="67F35A75" w:rsidR="001D4417" w:rsidRPr="007C1F30" w:rsidRDefault="000865CA">
      <w:pPr>
        <w:spacing w:before="120"/>
        <w:jc w:val="center"/>
        <w:rPr>
          <w:rFonts w:ascii="Calibri" w:eastAsia="Calibri" w:hAnsi="Calibri" w:cs="Calibri"/>
        </w:rPr>
      </w:pPr>
      <w:r w:rsidRPr="007C1F30">
        <w:rPr>
          <w:rFonts w:ascii="Calibri" w:eastAsia="Calibri" w:hAnsi="Calibri" w:cs="Calibri"/>
          <w:b/>
        </w:rPr>
        <w:t xml:space="preserve">EDITAL </w:t>
      </w:r>
      <w:r w:rsidR="00B74EC1" w:rsidRPr="007C1F30">
        <w:rPr>
          <w:rFonts w:ascii="Calibri" w:eastAsia="Calibri" w:hAnsi="Calibri" w:cs="Calibri"/>
          <w:b/>
        </w:rPr>
        <w:t>202</w:t>
      </w:r>
      <w:r w:rsidR="002E7FCE">
        <w:rPr>
          <w:rFonts w:ascii="Calibri" w:eastAsia="Calibri" w:hAnsi="Calibri" w:cs="Calibri"/>
          <w:b/>
        </w:rPr>
        <w:t>5</w:t>
      </w:r>
    </w:p>
    <w:p w14:paraId="36410B39" w14:textId="77777777" w:rsidR="001D4417" w:rsidRPr="007C1F30" w:rsidRDefault="000865CA">
      <w:pPr>
        <w:spacing w:line="240" w:lineRule="auto"/>
        <w:jc w:val="center"/>
        <w:rPr>
          <w:rFonts w:ascii="Calibri" w:eastAsia="Calibri" w:hAnsi="Calibri" w:cs="Calibri"/>
        </w:rPr>
      </w:pPr>
      <w:r w:rsidRPr="007C1F30">
        <w:rPr>
          <w:rFonts w:ascii="Calibri" w:eastAsia="Calibri" w:hAnsi="Calibri" w:cs="Calibri"/>
          <w:b/>
          <w:smallCaps/>
        </w:rPr>
        <w:t xml:space="preserve"> Seleção e recomposição de acadêmicos para Projeto de Pesquisa </w:t>
      </w:r>
    </w:p>
    <w:p w14:paraId="785862A5" w14:textId="77777777" w:rsidR="001D4417" w:rsidRPr="007C1F30" w:rsidRDefault="001D4417">
      <w:pPr>
        <w:ind w:left="3402"/>
        <w:jc w:val="center"/>
        <w:rPr>
          <w:sz w:val="22"/>
          <w:szCs w:val="22"/>
        </w:rPr>
      </w:pPr>
    </w:p>
    <w:p w14:paraId="71CD4515" w14:textId="07DF1DC7" w:rsidR="001D4417" w:rsidRPr="007C1F30" w:rsidRDefault="000865CA">
      <w:pPr>
        <w:pBdr>
          <w:top w:val="nil"/>
          <w:left w:val="nil"/>
          <w:bottom w:val="nil"/>
          <w:right w:val="nil"/>
          <w:between w:val="nil"/>
        </w:pBdr>
        <w:spacing w:line="240" w:lineRule="auto"/>
        <w:ind w:left="3402"/>
        <w:rPr>
          <w:rFonts w:ascii="Calibri" w:eastAsia="Calibri" w:hAnsi="Calibri" w:cs="Calibri"/>
          <w:color w:val="000000"/>
        </w:rPr>
      </w:pPr>
      <w:r w:rsidRPr="007C1F30">
        <w:rPr>
          <w:rFonts w:ascii="Calibri" w:eastAsia="Calibri" w:hAnsi="Calibri" w:cs="Calibri"/>
          <w:i/>
          <w:color w:val="000000"/>
          <w:sz w:val="22"/>
          <w:szCs w:val="22"/>
        </w:rPr>
        <w:t xml:space="preserve"> Edital de seleção de acadêmicos (as) para participar do Projeto:</w:t>
      </w:r>
      <w:r w:rsidR="008F5E60" w:rsidRPr="007C1F30">
        <w:rPr>
          <w:rFonts w:ascii="Calibri" w:eastAsia="Calibri" w:hAnsi="Calibri" w:cs="Calibri"/>
          <w:i/>
          <w:color w:val="000000"/>
          <w:sz w:val="22"/>
          <w:szCs w:val="22"/>
        </w:rPr>
        <w:t xml:space="preserve"> </w:t>
      </w:r>
      <w:r w:rsidR="008F5E60" w:rsidRPr="007C1F30">
        <w:rPr>
          <w:rFonts w:asciiTheme="majorHAnsi" w:eastAsia="Calibri" w:hAnsiTheme="majorHAnsi" w:cstheme="majorHAnsi"/>
          <w:i/>
          <w:color w:val="000000"/>
          <w:sz w:val="22"/>
          <w:szCs w:val="22"/>
        </w:rPr>
        <w:t>“</w:t>
      </w:r>
      <w:r w:rsidR="008F5E60" w:rsidRPr="007C1F30">
        <w:rPr>
          <w:rFonts w:asciiTheme="majorHAnsi" w:hAnsiTheme="majorHAnsi" w:cstheme="majorHAnsi"/>
          <w:b/>
          <w:bCs/>
          <w:sz w:val="22"/>
          <w:szCs w:val="22"/>
        </w:rPr>
        <w:t xml:space="preserve">O direito fundamental à segurança e sua materialização no âmbito </w:t>
      </w:r>
      <w:r w:rsidR="004E706B" w:rsidRPr="007C1F30">
        <w:rPr>
          <w:rFonts w:asciiTheme="majorHAnsi" w:hAnsiTheme="majorHAnsi" w:cstheme="majorHAnsi"/>
          <w:b/>
          <w:bCs/>
          <w:sz w:val="22"/>
          <w:szCs w:val="22"/>
        </w:rPr>
        <w:t>da tutela penal da ordem econômica</w:t>
      </w:r>
      <w:r w:rsidR="000B63A9" w:rsidRPr="007C1F30">
        <w:rPr>
          <w:rFonts w:asciiTheme="majorHAnsi" w:hAnsiTheme="majorHAnsi" w:cstheme="majorHAnsi"/>
          <w:b/>
          <w:bCs/>
          <w:sz w:val="22"/>
          <w:szCs w:val="22"/>
        </w:rPr>
        <w:t>”</w:t>
      </w:r>
      <w:r w:rsidR="008F5E60" w:rsidRPr="007C1F30">
        <w:rPr>
          <w:rFonts w:asciiTheme="majorHAnsi" w:hAnsiTheme="majorHAnsi" w:cstheme="majorHAnsi"/>
          <w:b/>
          <w:bCs/>
          <w:sz w:val="22"/>
          <w:szCs w:val="22"/>
        </w:rPr>
        <w:t>,</w:t>
      </w:r>
      <w:r w:rsidRPr="007C1F30">
        <w:rPr>
          <w:rFonts w:ascii="Calibri" w:eastAsia="Calibri" w:hAnsi="Calibri" w:cs="Calibri"/>
          <w:i/>
          <w:color w:val="000000"/>
          <w:sz w:val="22"/>
          <w:szCs w:val="22"/>
        </w:rPr>
        <w:t xml:space="preserve"> vinculado ao Grupo de Pesquisa</w:t>
      </w:r>
      <w:r w:rsidR="008F5E60" w:rsidRPr="007C1F30">
        <w:rPr>
          <w:rFonts w:ascii="Calibri" w:eastAsia="Calibri" w:hAnsi="Calibri" w:cs="Calibri"/>
          <w:i/>
          <w:color w:val="000000"/>
          <w:sz w:val="22"/>
          <w:szCs w:val="22"/>
        </w:rPr>
        <w:t xml:space="preserve"> “</w:t>
      </w:r>
      <w:r w:rsidR="008F5E60" w:rsidRPr="007C1F30">
        <w:rPr>
          <w:rFonts w:ascii="Calibri" w:eastAsia="Calibri" w:hAnsi="Calibri" w:cs="Calibri"/>
          <w:b/>
          <w:i/>
          <w:color w:val="000000"/>
          <w:sz w:val="22"/>
          <w:szCs w:val="22"/>
        </w:rPr>
        <w:t xml:space="preserve">Direito fundamental à segurança e direito de liberdade: a complexa harmonia em matéria penal”, </w:t>
      </w:r>
      <w:r w:rsidR="008F5E60" w:rsidRPr="007C1F30">
        <w:rPr>
          <w:rFonts w:ascii="Calibri" w:eastAsia="Calibri" w:hAnsi="Calibri" w:cs="Calibri"/>
          <w:bCs/>
          <w:i/>
          <w:color w:val="000000"/>
          <w:sz w:val="22"/>
          <w:szCs w:val="22"/>
        </w:rPr>
        <w:t>no âmbito da linha de pesquisa</w:t>
      </w:r>
      <w:r w:rsidRPr="007C1F30">
        <w:rPr>
          <w:rFonts w:ascii="Calibri" w:eastAsia="Calibri" w:hAnsi="Calibri" w:cs="Calibri"/>
          <w:i/>
          <w:color w:val="000000"/>
          <w:sz w:val="22"/>
          <w:szCs w:val="22"/>
        </w:rPr>
        <w:t xml:space="preserve"> Tutelas a efetivação de Direitos Públicos Incondicionados</w:t>
      </w:r>
      <w:r w:rsidR="008F5E60" w:rsidRPr="007C1F30">
        <w:rPr>
          <w:rFonts w:ascii="Calibri" w:eastAsia="Calibri" w:hAnsi="Calibri" w:cs="Calibri"/>
          <w:i/>
          <w:color w:val="000000"/>
          <w:sz w:val="22"/>
          <w:szCs w:val="22"/>
        </w:rPr>
        <w:t>,</w:t>
      </w:r>
      <w:r w:rsidRPr="007C1F30">
        <w:rPr>
          <w:rFonts w:ascii="Calibri" w:eastAsia="Calibri" w:hAnsi="Calibri" w:cs="Calibri"/>
          <w:i/>
          <w:color w:val="000000"/>
          <w:sz w:val="22"/>
          <w:szCs w:val="22"/>
        </w:rPr>
        <w:t xml:space="preserve"> junto à Faculdade de Direito da Fundação Escola Superior do Ministério Público, para o desenvolvimento sob a Coordenação do </w:t>
      </w:r>
      <w:r w:rsidRPr="007C1F30">
        <w:rPr>
          <w:rFonts w:ascii="Calibri" w:eastAsia="Calibri" w:hAnsi="Calibri" w:cs="Calibri"/>
          <w:b/>
          <w:i/>
          <w:color w:val="000000"/>
          <w:sz w:val="22"/>
          <w:szCs w:val="22"/>
        </w:rPr>
        <w:t>prof. Dr. André Machado Maya</w:t>
      </w:r>
      <w:r w:rsidRPr="007C1F30">
        <w:rPr>
          <w:rFonts w:ascii="Calibri" w:eastAsia="Calibri" w:hAnsi="Calibri" w:cs="Calibri"/>
          <w:i/>
          <w:color w:val="000000"/>
          <w:sz w:val="22"/>
          <w:szCs w:val="22"/>
        </w:rPr>
        <w:t>.</w:t>
      </w:r>
    </w:p>
    <w:p w14:paraId="6AE01B41" w14:textId="77777777" w:rsidR="001D4417" w:rsidRPr="007C1F30" w:rsidRDefault="001D4417">
      <w:pPr>
        <w:spacing w:line="240" w:lineRule="auto"/>
        <w:ind w:left="3402" w:right="54"/>
        <w:rPr>
          <w:rFonts w:ascii="Calibri" w:eastAsia="Calibri" w:hAnsi="Calibri" w:cs="Calibri"/>
          <w:sz w:val="22"/>
          <w:szCs w:val="22"/>
        </w:rPr>
      </w:pPr>
    </w:p>
    <w:p w14:paraId="32828AB8" w14:textId="77777777" w:rsidR="001D4417" w:rsidRPr="007C1F30" w:rsidRDefault="001D4417">
      <w:pPr>
        <w:spacing w:line="240" w:lineRule="auto"/>
        <w:ind w:left="3402" w:right="54"/>
        <w:rPr>
          <w:rFonts w:ascii="Calibri" w:eastAsia="Calibri" w:hAnsi="Calibri" w:cs="Calibri"/>
          <w:sz w:val="22"/>
          <w:szCs w:val="22"/>
        </w:rPr>
      </w:pPr>
    </w:p>
    <w:p w14:paraId="5510834B" w14:textId="77777777" w:rsidR="001D4417" w:rsidRPr="007C1F30" w:rsidRDefault="001D4417">
      <w:pPr>
        <w:spacing w:line="240" w:lineRule="auto"/>
        <w:ind w:left="3402" w:right="54"/>
        <w:rPr>
          <w:rFonts w:ascii="Calibri" w:eastAsia="Calibri" w:hAnsi="Calibri" w:cs="Calibri"/>
          <w:sz w:val="22"/>
          <w:szCs w:val="22"/>
        </w:rPr>
      </w:pPr>
    </w:p>
    <w:p w14:paraId="7589B4E7" w14:textId="77777777" w:rsidR="001D4417" w:rsidRPr="007C1F30" w:rsidRDefault="000865CA">
      <w:pPr>
        <w:pBdr>
          <w:top w:val="nil"/>
          <w:left w:val="nil"/>
          <w:bottom w:val="nil"/>
          <w:right w:val="nil"/>
          <w:between w:val="nil"/>
        </w:pBdr>
        <w:ind w:hanging="720"/>
        <w:rPr>
          <w:rFonts w:ascii="Calibri" w:eastAsia="Calibri" w:hAnsi="Calibri" w:cs="Calibri"/>
          <w:color w:val="000000"/>
        </w:rPr>
      </w:pPr>
      <w:r w:rsidRPr="007C1F30">
        <w:rPr>
          <w:rFonts w:ascii="Calibri" w:eastAsia="Calibri" w:hAnsi="Calibri" w:cs="Calibri"/>
          <w:b/>
          <w:smallCaps/>
          <w:color w:val="000000"/>
        </w:rPr>
        <w:t>I – EMENTA</w:t>
      </w:r>
    </w:p>
    <w:p w14:paraId="3EEDE7E5" w14:textId="60BA8B23" w:rsidR="001D4417" w:rsidRPr="007C1F30" w:rsidRDefault="000865CA" w:rsidP="004E706B">
      <w:pPr>
        <w:ind w:firstLine="709"/>
        <w:rPr>
          <w:rFonts w:ascii="Calibri" w:eastAsia="Calibri" w:hAnsi="Calibri" w:cs="Calibri"/>
          <w:b/>
          <w:smallCaps/>
          <w:sz w:val="23"/>
          <w:szCs w:val="23"/>
        </w:rPr>
      </w:pPr>
      <w:r w:rsidRPr="007C1F30">
        <w:rPr>
          <w:rFonts w:ascii="Calibri" w:eastAsia="Calibri" w:hAnsi="Calibri" w:cs="Calibri"/>
          <w:sz w:val="23"/>
          <w:szCs w:val="23"/>
        </w:rPr>
        <w:t xml:space="preserve">A pesquisa visa abordar a complexa relação de coexistência entre o recrudescimento do sistema penal, de um lado, como concretização do direito fundamental à segurança, e os direitos e garantias fundamentais, de outro, notadamente aqueles relacionados ao direito de liberdade, estruturante da concepção dos Estados de Direito. A partir desta demarcação, </w:t>
      </w:r>
      <w:r w:rsidR="000B63A9" w:rsidRPr="007C1F30">
        <w:rPr>
          <w:rFonts w:ascii="Calibri" w:eastAsia="Calibri" w:hAnsi="Calibri" w:cs="Calibri"/>
          <w:sz w:val="23"/>
          <w:szCs w:val="23"/>
        </w:rPr>
        <w:t>pretendem-se</w:t>
      </w:r>
      <w:r w:rsidRPr="007C1F30">
        <w:rPr>
          <w:rFonts w:ascii="Calibri" w:eastAsia="Calibri" w:hAnsi="Calibri" w:cs="Calibri"/>
          <w:sz w:val="23"/>
          <w:szCs w:val="23"/>
        </w:rPr>
        <w:t xml:space="preserve"> elucidar as condições, possibilidades e limites de expansão do sistema punitivo pela via do Direito Penal e do Processo Penal, com o intuito de alcançar uma equalização possível entre a proteção da sociedade como um todo – e dos seus indivíduos – e os direitos de liberdade igualmente garantidos enquanto direitos fundamentais, principalmente </w:t>
      </w:r>
      <w:r w:rsidR="004E706B" w:rsidRPr="007C1F30">
        <w:rPr>
          <w:rFonts w:ascii="Calibri" w:eastAsia="Calibri" w:hAnsi="Calibri" w:cs="Calibri"/>
          <w:sz w:val="23"/>
          <w:szCs w:val="23"/>
        </w:rPr>
        <w:t>no atinente à tutela penal da ordem econômica</w:t>
      </w:r>
      <w:r w:rsidRPr="007C1F30">
        <w:rPr>
          <w:rFonts w:ascii="Calibri" w:eastAsia="Calibri" w:hAnsi="Calibri" w:cs="Calibri"/>
          <w:sz w:val="23"/>
          <w:szCs w:val="23"/>
        </w:rPr>
        <w:t>.</w:t>
      </w:r>
    </w:p>
    <w:p w14:paraId="47E61E46" w14:textId="77777777" w:rsidR="001D4417" w:rsidRPr="007C1F30" w:rsidRDefault="000865CA">
      <w:pPr>
        <w:pBdr>
          <w:top w:val="nil"/>
          <w:left w:val="nil"/>
          <w:bottom w:val="nil"/>
          <w:right w:val="nil"/>
          <w:between w:val="nil"/>
        </w:pBdr>
        <w:spacing w:line="240" w:lineRule="auto"/>
        <w:rPr>
          <w:rFonts w:ascii="Calibri" w:eastAsia="Calibri" w:hAnsi="Calibri" w:cs="Calibri"/>
          <w:color w:val="000000"/>
          <w:sz w:val="22"/>
          <w:szCs w:val="22"/>
        </w:rPr>
      </w:pPr>
      <w:r w:rsidRPr="007C1F30">
        <w:rPr>
          <w:rFonts w:ascii="Calibri" w:eastAsia="Calibri" w:hAnsi="Calibri" w:cs="Calibri"/>
          <w:color w:val="000000"/>
        </w:rPr>
        <w:t xml:space="preserve"> </w:t>
      </w:r>
      <w:r w:rsidRPr="007C1F30">
        <w:rPr>
          <w:rFonts w:ascii="Calibri" w:eastAsia="Calibri" w:hAnsi="Calibri" w:cs="Calibri"/>
          <w:color w:val="000000"/>
        </w:rPr>
        <w:tab/>
      </w:r>
    </w:p>
    <w:p w14:paraId="6224345A" w14:textId="77777777" w:rsidR="001D4417" w:rsidRPr="007C1F30" w:rsidRDefault="000865CA">
      <w:pPr>
        <w:pBdr>
          <w:top w:val="nil"/>
          <w:left w:val="nil"/>
          <w:bottom w:val="nil"/>
          <w:right w:val="nil"/>
          <w:between w:val="nil"/>
        </w:pBdr>
        <w:ind w:hanging="720"/>
        <w:rPr>
          <w:rFonts w:ascii="Calibri" w:eastAsia="Calibri" w:hAnsi="Calibri" w:cs="Calibri"/>
          <w:color w:val="000000"/>
        </w:rPr>
      </w:pPr>
      <w:r w:rsidRPr="007C1F30">
        <w:rPr>
          <w:rFonts w:ascii="Calibri" w:eastAsia="Calibri" w:hAnsi="Calibri" w:cs="Calibri"/>
          <w:b/>
          <w:smallCaps/>
          <w:color w:val="000000"/>
        </w:rPr>
        <w:t>II – DO PROBLEMA DE INVESTIGAÇÃO</w:t>
      </w:r>
    </w:p>
    <w:p w14:paraId="21F94121" w14:textId="37A19B96" w:rsidR="001D4417" w:rsidRPr="007C1F30" w:rsidRDefault="000865CA">
      <w:pPr>
        <w:pBdr>
          <w:top w:val="nil"/>
          <w:left w:val="nil"/>
          <w:bottom w:val="nil"/>
          <w:right w:val="nil"/>
          <w:between w:val="nil"/>
        </w:pBdr>
        <w:ind w:firstLine="708"/>
        <w:rPr>
          <w:rFonts w:ascii="Calibri" w:eastAsia="Calibri" w:hAnsi="Calibri" w:cs="Calibri"/>
          <w:color w:val="000000"/>
          <w:sz w:val="23"/>
          <w:szCs w:val="23"/>
        </w:rPr>
      </w:pPr>
      <w:r w:rsidRPr="007C1F30">
        <w:rPr>
          <w:rFonts w:ascii="Calibri" w:eastAsia="Calibri" w:hAnsi="Calibri" w:cs="Calibri"/>
          <w:color w:val="000000"/>
          <w:sz w:val="23"/>
          <w:szCs w:val="23"/>
        </w:rPr>
        <w:t xml:space="preserve">A tensão entre o direito fundamental à segurança e os direitos de liberdade manifesta-se </w:t>
      </w:r>
      <w:r w:rsidR="004E706B" w:rsidRPr="007C1F30">
        <w:rPr>
          <w:rFonts w:ascii="Calibri" w:eastAsia="Calibri" w:hAnsi="Calibri" w:cs="Calibri"/>
          <w:color w:val="000000"/>
          <w:sz w:val="23"/>
          <w:szCs w:val="23"/>
        </w:rPr>
        <w:t xml:space="preserve">em diversas áreas no âmbito do Direito Penal, entre elas está a tutela penal da ordem econômica. Fenômenos como a globalização e o surgimento de novos </w:t>
      </w:r>
      <w:r w:rsidRPr="007C1F30">
        <w:rPr>
          <w:rFonts w:ascii="Calibri" w:eastAsia="Calibri" w:hAnsi="Calibri" w:cs="Calibri"/>
          <w:color w:val="000000"/>
          <w:sz w:val="23"/>
          <w:szCs w:val="23"/>
        </w:rPr>
        <w:t>t</w:t>
      </w:r>
      <w:r w:rsidR="004E706B" w:rsidRPr="007C1F30">
        <w:rPr>
          <w:rFonts w:ascii="Calibri" w:eastAsia="Calibri" w:hAnsi="Calibri" w:cs="Calibri"/>
          <w:color w:val="000000"/>
          <w:sz w:val="23"/>
          <w:szCs w:val="23"/>
        </w:rPr>
        <w:t>ê</w:t>
      </w:r>
      <w:r w:rsidRPr="007C1F30">
        <w:rPr>
          <w:rFonts w:ascii="Calibri" w:eastAsia="Calibri" w:hAnsi="Calibri" w:cs="Calibri"/>
          <w:color w:val="000000"/>
          <w:sz w:val="23"/>
          <w:szCs w:val="23"/>
        </w:rPr>
        <w:t>m justificado o incremento de medidas de controle de natureza penal e processual penal</w:t>
      </w:r>
      <w:r w:rsidR="004E706B" w:rsidRPr="007C1F30">
        <w:rPr>
          <w:rFonts w:ascii="Calibri" w:eastAsia="Calibri" w:hAnsi="Calibri" w:cs="Calibri"/>
          <w:color w:val="000000"/>
          <w:sz w:val="23"/>
          <w:szCs w:val="23"/>
        </w:rPr>
        <w:t xml:space="preserve"> na seara econômica</w:t>
      </w:r>
      <w:r w:rsidRPr="007C1F30">
        <w:rPr>
          <w:rFonts w:ascii="Calibri" w:eastAsia="Calibri" w:hAnsi="Calibri" w:cs="Calibri"/>
          <w:color w:val="000000"/>
          <w:sz w:val="23"/>
          <w:szCs w:val="23"/>
        </w:rPr>
        <w:t xml:space="preserve">, motivadas estas pela necessidade de concretização do direito à segurança. Trata-se de fenômeno generalizado, constatável em todos os cenários internacionais, ainda que relacionados a fatores distintos, e que repercute diretamente nos direitos de liberdade, seja pelo incremento da tipificação de condutas delituosas, seja pela flexibilização de garantias </w:t>
      </w:r>
      <w:r w:rsidRPr="007C1F30">
        <w:rPr>
          <w:rFonts w:ascii="Calibri" w:eastAsia="Calibri" w:hAnsi="Calibri" w:cs="Calibri"/>
          <w:color w:val="000000"/>
          <w:sz w:val="23"/>
          <w:szCs w:val="23"/>
        </w:rPr>
        <w:lastRenderedPageBreak/>
        <w:t>processuais penais. Diante desse cenário, afigura-se imprescindível a investigação acerca dos limites à expansão do sistema punitivo criminal, como forma de alcançar a equalização possível entre a tutela da segurança enquanto direito público incondicionado e dos direitos de liberdade que estão na matriz estruturante dos Estados de Direito</w:t>
      </w:r>
      <w:r w:rsidR="004E706B" w:rsidRPr="007C1F30">
        <w:rPr>
          <w:rFonts w:ascii="Calibri" w:eastAsia="Calibri" w:hAnsi="Calibri" w:cs="Calibri"/>
          <w:color w:val="000000"/>
          <w:sz w:val="23"/>
          <w:szCs w:val="23"/>
        </w:rPr>
        <w:t>, no âmbito da ordem econômica</w:t>
      </w:r>
      <w:r w:rsidRPr="007C1F30">
        <w:rPr>
          <w:rFonts w:ascii="Calibri" w:eastAsia="Calibri" w:hAnsi="Calibri" w:cs="Calibri"/>
          <w:color w:val="000000"/>
          <w:sz w:val="23"/>
          <w:szCs w:val="23"/>
        </w:rPr>
        <w:t>. A este efeito se propõe a presente pesquisa.</w:t>
      </w:r>
    </w:p>
    <w:p w14:paraId="7244600F" w14:textId="77777777" w:rsidR="001D4417" w:rsidRPr="007C1F30" w:rsidRDefault="001D4417">
      <w:pPr>
        <w:pBdr>
          <w:top w:val="nil"/>
          <w:left w:val="nil"/>
          <w:bottom w:val="nil"/>
          <w:right w:val="nil"/>
          <w:between w:val="nil"/>
        </w:pBdr>
        <w:ind w:firstLine="708"/>
        <w:rPr>
          <w:rFonts w:ascii="Calibri" w:eastAsia="Calibri" w:hAnsi="Calibri" w:cs="Calibri"/>
          <w:color w:val="000000"/>
        </w:rPr>
      </w:pPr>
    </w:p>
    <w:p w14:paraId="44260DD2" w14:textId="77777777" w:rsidR="001D4417" w:rsidRPr="007C1F30" w:rsidRDefault="000865CA">
      <w:pPr>
        <w:pBdr>
          <w:top w:val="nil"/>
          <w:left w:val="nil"/>
          <w:bottom w:val="nil"/>
          <w:right w:val="nil"/>
          <w:between w:val="nil"/>
        </w:pBdr>
        <w:ind w:hanging="720"/>
        <w:rPr>
          <w:rFonts w:ascii="Calibri" w:eastAsia="Calibri" w:hAnsi="Calibri" w:cs="Calibri"/>
          <w:color w:val="000000"/>
        </w:rPr>
      </w:pPr>
      <w:r w:rsidRPr="007C1F30">
        <w:rPr>
          <w:rFonts w:ascii="Calibri" w:eastAsia="Calibri" w:hAnsi="Calibri" w:cs="Calibri"/>
          <w:b/>
          <w:smallCaps/>
          <w:color w:val="000000"/>
        </w:rPr>
        <w:t>III – DO OBJETIVO DA PESQUISA</w:t>
      </w:r>
      <w:r w:rsidRPr="007C1F30">
        <w:rPr>
          <w:rFonts w:ascii="Calibri" w:eastAsia="Calibri" w:hAnsi="Calibri" w:cs="Calibri"/>
          <w:color w:val="000000"/>
          <w:sz w:val="22"/>
          <w:szCs w:val="22"/>
        </w:rPr>
        <w:tab/>
      </w:r>
    </w:p>
    <w:p w14:paraId="78583ED3" w14:textId="77777777" w:rsidR="004E706B" w:rsidRPr="007C1F30" w:rsidRDefault="000865CA" w:rsidP="004E706B">
      <w:pPr>
        <w:ind w:firstLine="709"/>
        <w:rPr>
          <w:rFonts w:ascii="Calibri" w:eastAsia="Calibri" w:hAnsi="Calibri" w:cs="Calibri"/>
          <w:b/>
          <w:smallCaps/>
          <w:sz w:val="23"/>
          <w:szCs w:val="23"/>
        </w:rPr>
      </w:pPr>
      <w:r w:rsidRPr="007C1F30">
        <w:rPr>
          <w:rFonts w:ascii="Calibri" w:eastAsia="Calibri" w:hAnsi="Calibri" w:cs="Calibri"/>
          <w:color w:val="000000"/>
          <w:sz w:val="22"/>
          <w:szCs w:val="22"/>
        </w:rPr>
        <w:t xml:space="preserve"> </w:t>
      </w:r>
      <w:r w:rsidR="004E706B" w:rsidRPr="007C1F30">
        <w:rPr>
          <w:rFonts w:ascii="Calibri" w:eastAsia="Calibri" w:hAnsi="Calibri" w:cs="Calibri"/>
          <w:sz w:val="23"/>
          <w:szCs w:val="23"/>
        </w:rPr>
        <w:t>A pesquisa visa abordar a complexa relação de coexistência entre o recrudescimento do sistema penal, de um lado, como concretização do direito fundamental à segurança, e os direitos e garantias fundamentais, de outro, notadamente aqueles relacionados ao direito de liberdade, estruturante da concepção dos Estados de Direito. A partir desta demarcação, pretendem-se elucidar as condições, possibilidades e limites de expansão do sistema punitivo pela via do Direito Penal e do Processo Penal, com o intuito de alcançar uma equalização possível entre a proteção da sociedade como um todo – e dos seus indivíduos – e os direitos de liberdade igualmente garantidos enquanto direitos fundamentais, principalmente no atinente à tutela penal da ordem econômica.</w:t>
      </w:r>
    </w:p>
    <w:p w14:paraId="58471FE3" w14:textId="6C6F26E0" w:rsidR="001D4417" w:rsidRPr="007C1F30" w:rsidRDefault="001D4417" w:rsidP="004E706B">
      <w:pPr>
        <w:pBdr>
          <w:top w:val="nil"/>
          <w:left w:val="nil"/>
          <w:bottom w:val="nil"/>
          <w:right w:val="nil"/>
          <w:between w:val="nil"/>
        </w:pBdr>
        <w:ind w:firstLine="708"/>
        <w:rPr>
          <w:rFonts w:ascii="Calibri" w:eastAsia="Calibri" w:hAnsi="Calibri" w:cs="Calibri"/>
          <w:color w:val="000000"/>
        </w:rPr>
      </w:pPr>
    </w:p>
    <w:p w14:paraId="3B9F2B7F" w14:textId="77777777" w:rsidR="001D4417" w:rsidRPr="007C1F30" w:rsidRDefault="000865CA">
      <w:pPr>
        <w:pBdr>
          <w:top w:val="nil"/>
          <w:left w:val="nil"/>
          <w:bottom w:val="nil"/>
          <w:right w:val="nil"/>
          <w:between w:val="nil"/>
        </w:pBdr>
        <w:ind w:hanging="720"/>
        <w:rPr>
          <w:rFonts w:ascii="Calibri" w:eastAsia="Calibri" w:hAnsi="Calibri" w:cs="Calibri"/>
          <w:color w:val="000000"/>
        </w:rPr>
      </w:pPr>
      <w:r w:rsidRPr="007C1F30">
        <w:rPr>
          <w:rFonts w:ascii="Calibri" w:eastAsia="Calibri" w:hAnsi="Calibri" w:cs="Calibri"/>
          <w:b/>
          <w:smallCaps/>
          <w:color w:val="000000"/>
        </w:rPr>
        <w:t>IV – DOS RESULTADOS DA PESQUISA</w:t>
      </w:r>
      <w:r w:rsidRPr="007C1F30">
        <w:rPr>
          <w:rFonts w:ascii="Calibri" w:eastAsia="Calibri" w:hAnsi="Calibri" w:cs="Calibri"/>
          <w:color w:val="000000"/>
        </w:rPr>
        <w:t xml:space="preserve"> </w:t>
      </w:r>
    </w:p>
    <w:p w14:paraId="6454846C" w14:textId="7F3353E3" w:rsidR="001D4417" w:rsidRPr="007C1F30" w:rsidRDefault="000865CA">
      <w:pPr>
        <w:pBdr>
          <w:top w:val="nil"/>
          <w:left w:val="nil"/>
          <w:bottom w:val="nil"/>
          <w:right w:val="nil"/>
          <w:between w:val="nil"/>
        </w:pBdr>
        <w:ind w:hanging="720"/>
        <w:rPr>
          <w:rFonts w:ascii="Calibri" w:eastAsia="Calibri" w:hAnsi="Calibri" w:cs="Calibri"/>
          <w:color w:val="000000"/>
        </w:rPr>
      </w:pPr>
      <w:r w:rsidRPr="007C1F30">
        <w:rPr>
          <w:rFonts w:ascii="Calibri" w:eastAsia="Calibri" w:hAnsi="Calibri" w:cs="Calibri"/>
          <w:color w:val="000000"/>
          <w:sz w:val="22"/>
          <w:szCs w:val="22"/>
        </w:rPr>
        <w:tab/>
      </w:r>
      <w:r w:rsidR="004E706B" w:rsidRPr="007C1F30">
        <w:rPr>
          <w:rFonts w:ascii="Calibri" w:eastAsia="Calibri" w:hAnsi="Calibri" w:cs="Calibri"/>
          <w:color w:val="000000"/>
          <w:sz w:val="22"/>
          <w:szCs w:val="22"/>
        </w:rPr>
        <w:tab/>
      </w:r>
      <w:r w:rsidRPr="007C1F30">
        <w:rPr>
          <w:rFonts w:ascii="Calibri" w:eastAsia="Calibri" w:hAnsi="Calibri" w:cs="Calibri"/>
          <w:color w:val="000000"/>
          <w:sz w:val="23"/>
          <w:szCs w:val="23"/>
        </w:rPr>
        <w:t>Os resultados da pesquisa serão publicados em formato de artigos científicos, em periódicos especializados e coletâneas a serem organizadas. Também serão apresentados em eventos acadêmicos, com publicação em anais.</w:t>
      </w:r>
    </w:p>
    <w:p w14:paraId="1969028C" w14:textId="77777777" w:rsidR="001D4417" w:rsidRPr="007C1F30" w:rsidRDefault="001D4417">
      <w:pPr>
        <w:pBdr>
          <w:top w:val="nil"/>
          <w:left w:val="nil"/>
          <w:bottom w:val="nil"/>
          <w:right w:val="nil"/>
          <w:between w:val="nil"/>
        </w:pBdr>
        <w:ind w:hanging="720"/>
        <w:rPr>
          <w:rFonts w:ascii="Calibri" w:eastAsia="Calibri" w:hAnsi="Calibri" w:cs="Calibri"/>
          <w:color w:val="000000"/>
          <w:sz w:val="22"/>
          <w:szCs w:val="22"/>
        </w:rPr>
      </w:pPr>
    </w:p>
    <w:p w14:paraId="6C936A22" w14:textId="77777777" w:rsidR="001D4417" w:rsidRPr="007C1F30" w:rsidRDefault="000865CA">
      <w:pPr>
        <w:pBdr>
          <w:top w:val="nil"/>
          <w:left w:val="nil"/>
          <w:bottom w:val="nil"/>
          <w:right w:val="nil"/>
          <w:between w:val="nil"/>
        </w:pBdr>
        <w:ind w:hanging="720"/>
        <w:rPr>
          <w:rFonts w:ascii="Calibri" w:eastAsia="Calibri" w:hAnsi="Calibri" w:cs="Calibri"/>
          <w:color w:val="000000"/>
        </w:rPr>
      </w:pPr>
      <w:r w:rsidRPr="007C1F30">
        <w:rPr>
          <w:rFonts w:ascii="Calibri" w:eastAsia="Calibri" w:hAnsi="Calibri" w:cs="Calibri"/>
          <w:b/>
          <w:smallCaps/>
          <w:color w:val="000000"/>
        </w:rPr>
        <w:t>V – DAS VAGAS</w:t>
      </w:r>
    </w:p>
    <w:p w14:paraId="6E5B79CF" w14:textId="77777777" w:rsidR="001D4417" w:rsidRPr="007C1F30" w:rsidRDefault="000865CA" w:rsidP="000B63A9">
      <w:pPr>
        <w:ind w:firstLine="360"/>
        <w:rPr>
          <w:rFonts w:ascii="Calibri" w:eastAsia="Calibri" w:hAnsi="Calibri" w:cs="Calibri"/>
          <w:sz w:val="23"/>
          <w:szCs w:val="23"/>
        </w:rPr>
      </w:pPr>
      <w:r w:rsidRPr="007C1F30">
        <w:rPr>
          <w:rFonts w:ascii="Calibri" w:eastAsia="Calibri" w:hAnsi="Calibri" w:cs="Calibri"/>
          <w:sz w:val="23"/>
          <w:szCs w:val="23"/>
        </w:rPr>
        <w:t>A composição do grupo atenderá ao seguinte número de vagas:</w:t>
      </w:r>
    </w:p>
    <w:p w14:paraId="465CE3EC" w14:textId="61622AA1" w:rsidR="001D4417" w:rsidRPr="007C1F30" w:rsidRDefault="000B63A9" w:rsidP="000B63A9">
      <w:pPr>
        <w:ind w:firstLine="360"/>
        <w:rPr>
          <w:rFonts w:ascii="Calibri" w:eastAsia="Calibri" w:hAnsi="Calibri" w:cs="Calibri"/>
          <w:sz w:val="23"/>
          <w:szCs w:val="23"/>
        </w:rPr>
      </w:pPr>
      <w:r w:rsidRPr="007C1F30">
        <w:rPr>
          <w:rFonts w:ascii="Calibri" w:eastAsia="Calibri" w:hAnsi="Calibri" w:cs="Calibri"/>
          <w:sz w:val="23"/>
          <w:szCs w:val="23"/>
        </w:rPr>
        <w:t>(06)</w:t>
      </w:r>
      <w:r w:rsidR="000865CA" w:rsidRPr="007C1F30">
        <w:rPr>
          <w:rFonts w:ascii="Calibri" w:eastAsia="Calibri" w:hAnsi="Calibri" w:cs="Calibri"/>
          <w:sz w:val="23"/>
          <w:szCs w:val="23"/>
        </w:rPr>
        <w:t xml:space="preserve"> Acadêmicos da graduação (número inicial, prevendo-se, com o tempo, um maior número de participantes);</w:t>
      </w:r>
    </w:p>
    <w:p w14:paraId="74A0B9F6" w14:textId="6060FAAD" w:rsidR="001D4417" w:rsidRPr="007C1F30" w:rsidRDefault="000B63A9" w:rsidP="000B63A9">
      <w:pPr>
        <w:ind w:firstLine="360"/>
        <w:rPr>
          <w:rFonts w:ascii="Calibri" w:eastAsia="Calibri" w:hAnsi="Calibri" w:cs="Calibri"/>
          <w:sz w:val="23"/>
          <w:szCs w:val="23"/>
        </w:rPr>
      </w:pPr>
      <w:r w:rsidRPr="007C1F30">
        <w:rPr>
          <w:rFonts w:ascii="Calibri" w:eastAsia="Calibri" w:hAnsi="Calibri" w:cs="Calibri"/>
          <w:sz w:val="23"/>
          <w:szCs w:val="23"/>
        </w:rPr>
        <w:t>(08</w:t>
      </w:r>
      <w:r w:rsidR="000865CA" w:rsidRPr="007C1F30">
        <w:rPr>
          <w:rFonts w:ascii="Calibri" w:eastAsia="Calibri" w:hAnsi="Calibri" w:cs="Calibri"/>
          <w:sz w:val="23"/>
          <w:szCs w:val="23"/>
        </w:rPr>
        <w:t>) Alunos da pós-graduação (a depender da intersecção dos conteúdos do curso ao qual vinculado com o objeto da pesquisa).</w:t>
      </w:r>
    </w:p>
    <w:p w14:paraId="550AFB6A" w14:textId="4ED6F405" w:rsidR="001D4417" w:rsidRPr="007C1F30" w:rsidRDefault="000865CA" w:rsidP="000B63A9">
      <w:pPr>
        <w:ind w:firstLine="360"/>
        <w:rPr>
          <w:rFonts w:ascii="Calibri" w:eastAsia="Calibri" w:hAnsi="Calibri" w:cs="Calibri"/>
          <w:sz w:val="23"/>
          <w:szCs w:val="23"/>
        </w:rPr>
      </w:pPr>
      <w:r w:rsidRPr="007C1F30">
        <w:rPr>
          <w:rFonts w:ascii="Calibri" w:eastAsia="Calibri" w:hAnsi="Calibri" w:cs="Calibri"/>
          <w:sz w:val="23"/>
          <w:szCs w:val="23"/>
        </w:rPr>
        <w:lastRenderedPageBreak/>
        <w:t>Os orientandos do Programa de Pós-</w:t>
      </w:r>
      <w:r w:rsidR="00BA39B1" w:rsidRPr="007C1F30">
        <w:rPr>
          <w:rFonts w:ascii="Calibri" w:eastAsia="Calibri" w:hAnsi="Calibri" w:cs="Calibri"/>
          <w:sz w:val="23"/>
          <w:szCs w:val="23"/>
        </w:rPr>
        <w:t>g</w:t>
      </w:r>
      <w:r w:rsidRPr="007C1F30">
        <w:rPr>
          <w:rFonts w:ascii="Calibri" w:eastAsia="Calibri" w:hAnsi="Calibri" w:cs="Calibri"/>
          <w:sz w:val="23"/>
          <w:szCs w:val="23"/>
        </w:rPr>
        <w:t xml:space="preserve">raduação </w:t>
      </w:r>
      <w:proofErr w:type="spellStart"/>
      <w:r w:rsidRPr="007C1F30">
        <w:rPr>
          <w:rFonts w:ascii="Calibri" w:eastAsia="Calibri" w:hAnsi="Calibri" w:cs="Calibri"/>
          <w:i/>
          <w:sz w:val="23"/>
          <w:szCs w:val="23"/>
        </w:rPr>
        <w:t>Strictu</w:t>
      </w:r>
      <w:proofErr w:type="spellEnd"/>
      <w:r w:rsidRPr="007C1F30">
        <w:rPr>
          <w:rFonts w:ascii="Calibri" w:eastAsia="Calibri" w:hAnsi="Calibri" w:cs="Calibri"/>
          <w:i/>
          <w:sz w:val="23"/>
          <w:szCs w:val="23"/>
        </w:rPr>
        <w:t xml:space="preserve"> Sensu, </w:t>
      </w:r>
      <w:r w:rsidRPr="007C1F30">
        <w:rPr>
          <w:rFonts w:ascii="Calibri" w:eastAsia="Calibri" w:hAnsi="Calibri" w:cs="Calibri"/>
          <w:sz w:val="23"/>
          <w:szCs w:val="23"/>
        </w:rPr>
        <w:t>enquanto ativos no curso,</w:t>
      </w:r>
      <w:r w:rsidRPr="007C1F30">
        <w:rPr>
          <w:rFonts w:ascii="Calibri" w:eastAsia="Calibri" w:hAnsi="Calibri" w:cs="Calibri"/>
          <w:i/>
          <w:sz w:val="23"/>
          <w:szCs w:val="23"/>
        </w:rPr>
        <w:t xml:space="preserve"> </w:t>
      </w:r>
      <w:r w:rsidRPr="007C1F30">
        <w:rPr>
          <w:rFonts w:ascii="Calibri" w:eastAsia="Calibri" w:hAnsi="Calibri" w:cs="Calibri"/>
          <w:sz w:val="23"/>
          <w:szCs w:val="23"/>
        </w:rPr>
        <w:t>deverão obrigatoriamente participar do projeto de pesquisa do seu respectivo orientador.</w:t>
      </w:r>
    </w:p>
    <w:p w14:paraId="215C04D3" w14:textId="77777777" w:rsidR="001D4417" w:rsidRPr="007C1F30" w:rsidRDefault="001D4417">
      <w:pPr>
        <w:pBdr>
          <w:top w:val="nil"/>
          <w:left w:val="nil"/>
          <w:bottom w:val="nil"/>
          <w:right w:val="nil"/>
          <w:between w:val="nil"/>
        </w:pBdr>
        <w:ind w:hanging="720"/>
        <w:rPr>
          <w:rFonts w:ascii="Calibri" w:eastAsia="Calibri" w:hAnsi="Calibri" w:cs="Calibri"/>
          <w:color w:val="000000"/>
        </w:rPr>
      </w:pPr>
    </w:p>
    <w:p w14:paraId="6231DB08" w14:textId="77777777" w:rsidR="001D4417" w:rsidRPr="007C1F30" w:rsidRDefault="000865CA">
      <w:pPr>
        <w:pBdr>
          <w:top w:val="nil"/>
          <w:left w:val="nil"/>
          <w:bottom w:val="nil"/>
          <w:right w:val="nil"/>
          <w:between w:val="nil"/>
        </w:pBdr>
        <w:rPr>
          <w:rFonts w:ascii="Calibri" w:eastAsia="Calibri" w:hAnsi="Calibri" w:cs="Calibri"/>
          <w:color w:val="000000"/>
        </w:rPr>
      </w:pPr>
      <w:r w:rsidRPr="007C1F30">
        <w:rPr>
          <w:rFonts w:ascii="Calibri" w:eastAsia="Calibri" w:hAnsi="Calibri" w:cs="Calibri"/>
          <w:b/>
          <w:color w:val="000000"/>
        </w:rPr>
        <w:t xml:space="preserve">VI </w:t>
      </w:r>
      <w:r w:rsidRPr="007C1F30">
        <w:rPr>
          <w:rFonts w:ascii="Arimo" w:eastAsia="Arimo" w:hAnsi="Arimo" w:cs="Arimo"/>
          <w:b/>
          <w:smallCaps/>
          <w:color w:val="000000"/>
        </w:rPr>
        <w:t>–</w:t>
      </w:r>
      <w:r w:rsidRPr="007C1F30">
        <w:rPr>
          <w:rFonts w:ascii="Calibri" w:eastAsia="Calibri" w:hAnsi="Calibri" w:cs="Calibri"/>
          <w:b/>
          <w:color w:val="000000"/>
        </w:rPr>
        <w:t xml:space="preserve"> DOS REQUISITOS DO ACADÊMICO (A) DA GRADUAÇÃO</w:t>
      </w:r>
    </w:p>
    <w:p w14:paraId="2DACAD94" w14:textId="42DA6B3B" w:rsidR="001D4417" w:rsidRPr="007C1F30" w:rsidRDefault="000865CA">
      <w:pPr>
        <w:pBdr>
          <w:top w:val="nil"/>
          <w:left w:val="nil"/>
          <w:bottom w:val="nil"/>
          <w:right w:val="nil"/>
          <w:between w:val="nil"/>
        </w:pBdr>
        <w:tabs>
          <w:tab w:val="left" w:pos="426"/>
        </w:tabs>
        <w:rPr>
          <w:rFonts w:ascii="Calibri" w:eastAsia="Calibri" w:hAnsi="Calibri" w:cs="Calibri"/>
          <w:color w:val="000000"/>
          <w:sz w:val="23"/>
          <w:szCs w:val="23"/>
        </w:rPr>
      </w:pPr>
      <w:r w:rsidRPr="007C1F30">
        <w:rPr>
          <w:rFonts w:ascii="Arimo" w:eastAsia="Arimo" w:hAnsi="Arimo" w:cs="Arimo"/>
          <w:color w:val="000000"/>
          <w:sz w:val="23"/>
          <w:szCs w:val="23"/>
        </w:rPr>
        <w:tab/>
      </w:r>
      <w:r w:rsidRPr="007C1F30">
        <w:rPr>
          <w:rFonts w:ascii="Calibri" w:eastAsia="Calibri" w:hAnsi="Calibri" w:cs="Calibri"/>
          <w:color w:val="000000"/>
          <w:sz w:val="23"/>
          <w:szCs w:val="23"/>
        </w:rPr>
        <w:t xml:space="preserve">Será dada preferência aos alunos que demonstrem conhecimentos </w:t>
      </w:r>
      <w:r w:rsidR="00B74EC1" w:rsidRPr="007C1F30">
        <w:rPr>
          <w:rFonts w:ascii="Calibri" w:eastAsia="Calibri" w:hAnsi="Calibri" w:cs="Calibri"/>
          <w:color w:val="000000"/>
          <w:sz w:val="23"/>
          <w:szCs w:val="23"/>
        </w:rPr>
        <w:t>em pelo menos uma dentre as</w:t>
      </w:r>
      <w:r w:rsidRPr="007C1F30">
        <w:rPr>
          <w:rFonts w:ascii="Calibri" w:eastAsia="Calibri" w:hAnsi="Calibri" w:cs="Calibri"/>
          <w:color w:val="000000"/>
          <w:sz w:val="23"/>
          <w:szCs w:val="23"/>
        </w:rPr>
        <w:t xml:space="preserve"> língua</w:t>
      </w:r>
      <w:r w:rsidR="00B74EC1" w:rsidRPr="007C1F30">
        <w:rPr>
          <w:rFonts w:ascii="Calibri" w:eastAsia="Calibri" w:hAnsi="Calibri" w:cs="Calibri"/>
          <w:color w:val="000000"/>
          <w:sz w:val="23"/>
          <w:szCs w:val="23"/>
        </w:rPr>
        <w:t>s</w:t>
      </w:r>
      <w:r w:rsidRPr="007C1F30">
        <w:rPr>
          <w:rFonts w:ascii="Calibri" w:eastAsia="Calibri" w:hAnsi="Calibri" w:cs="Calibri"/>
          <w:color w:val="000000"/>
          <w:sz w:val="23"/>
          <w:szCs w:val="23"/>
        </w:rPr>
        <w:t xml:space="preserve"> inglesa, italiana, espanhola e alemã, e tenham concluído a disciplina de Direito Processual Penal I.</w:t>
      </w:r>
    </w:p>
    <w:p w14:paraId="548BE147" w14:textId="77777777" w:rsidR="001D4417" w:rsidRPr="007C1F30" w:rsidRDefault="001D4417">
      <w:pPr>
        <w:pBdr>
          <w:top w:val="nil"/>
          <w:left w:val="nil"/>
          <w:bottom w:val="nil"/>
          <w:right w:val="nil"/>
          <w:between w:val="nil"/>
        </w:pBdr>
        <w:tabs>
          <w:tab w:val="left" w:pos="426"/>
        </w:tabs>
        <w:rPr>
          <w:rFonts w:ascii="Calibri" w:eastAsia="Calibri" w:hAnsi="Calibri" w:cs="Calibri"/>
          <w:color w:val="000000"/>
        </w:rPr>
      </w:pPr>
    </w:p>
    <w:p w14:paraId="154E4AD2" w14:textId="77777777" w:rsidR="001D4417" w:rsidRPr="007C1F30" w:rsidRDefault="000865CA">
      <w:pPr>
        <w:pBdr>
          <w:top w:val="nil"/>
          <w:left w:val="nil"/>
          <w:bottom w:val="nil"/>
          <w:right w:val="nil"/>
          <w:between w:val="nil"/>
        </w:pBdr>
        <w:rPr>
          <w:rFonts w:ascii="Calibri" w:eastAsia="Calibri" w:hAnsi="Calibri" w:cs="Calibri"/>
          <w:color w:val="000000"/>
        </w:rPr>
      </w:pPr>
      <w:r w:rsidRPr="007C1F30">
        <w:rPr>
          <w:rFonts w:ascii="Calibri" w:eastAsia="Calibri" w:hAnsi="Calibri" w:cs="Calibri"/>
          <w:b/>
          <w:color w:val="000000"/>
        </w:rPr>
        <w:t>VII – DOS PROCEDIMENTOS DE SELEÇÃO</w:t>
      </w:r>
    </w:p>
    <w:p w14:paraId="77990E96" w14:textId="77777777" w:rsidR="001D4417" w:rsidRPr="007C1F30" w:rsidRDefault="000865CA">
      <w:pPr>
        <w:tabs>
          <w:tab w:val="left" w:pos="284"/>
        </w:tabs>
        <w:rPr>
          <w:rFonts w:ascii="Calibri" w:eastAsia="Calibri" w:hAnsi="Calibri" w:cs="Calibri"/>
          <w:sz w:val="23"/>
          <w:szCs w:val="23"/>
        </w:rPr>
      </w:pPr>
      <w:r w:rsidRPr="007C1F30">
        <w:rPr>
          <w:rFonts w:ascii="Calibri" w:eastAsia="Calibri" w:hAnsi="Calibri" w:cs="Calibri"/>
        </w:rPr>
        <w:tab/>
      </w:r>
      <w:r w:rsidRPr="007C1F30">
        <w:rPr>
          <w:rFonts w:ascii="Calibri" w:eastAsia="Calibri" w:hAnsi="Calibri" w:cs="Calibri"/>
        </w:rPr>
        <w:tab/>
      </w:r>
      <w:r w:rsidRPr="007C1F30">
        <w:rPr>
          <w:rFonts w:ascii="Calibri" w:eastAsia="Calibri" w:hAnsi="Calibri" w:cs="Calibri"/>
          <w:sz w:val="23"/>
          <w:szCs w:val="23"/>
        </w:rPr>
        <w:t>A seleção será feita mediante análise do currículo dos interessados, sendo facultada a realização de entrevista com o Prof. coordenador do Grupo de Pesquisa.</w:t>
      </w:r>
    </w:p>
    <w:p w14:paraId="45D18874" w14:textId="77777777" w:rsidR="001D4417" w:rsidRPr="007C1F30" w:rsidRDefault="001D4417">
      <w:pPr>
        <w:tabs>
          <w:tab w:val="left" w:pos="284"/>
        </w:tabs>
        <w:rPr>
          <w:rFonts w:ascii="Calibri" w:eastAsia="Calibri" w:hAnsi="Calibri" w:cs="Calibri"/>
        </w:rPr>
      </w:pPr>
    </w:p>
    <w:p w14:paraId="126C9CA4" w14:textId="77777777" w:rsidR="001D4417" w:rsidRPr="007C1F30" w:rsidRDefault="000865CA">
      <w:pPr>
        <w:pBdr>
          <w:top w:val="nil"/>
          <w:left w:val="nil"/>
          <w:bottom w:val="nil"/>
          <w:right w:val="nil"/>
          <w:between w:val="nil"/>
        </w:pBdr>
        <w:rPr>
          <w:rFonts w:ascii="Calibri" w:eastAsia="Calibri" w:hAnsi="Calibri" w:cs="Calibri"/>
          <w:color w:val="000000"/>
        </w:rPr>
      </w:pPr>
      <w:r w:rsidRPr="007C1F30">
        <w:rPr>
          <w:rFonts w:ascii="Calibri" w:eastAsia="Calibri" w:hAnsi="Calibri" w:cs="Calibri"/>
          <w:b/>
          <w:smallCaps/>
          <w:color w:val="000000"/>
        </w:rPr>
        <w:t>VIII – DA CONCESSÃO DE BOLSA PARA OS ACADÊMICOS DA GRADUAÇÃO</w:t>
      </w:r>
    </w:p>
    <w:p w14:paraId="23D95B6F" w14:textId="0197EBB1" w:rsidR="000B63A9" w:rsidRPr="007C1F30" w:rsidRDefault="000B63A9" w:rsidP="000B63A9">
      <w:pPr>
        <w:rPr>
          <w:rFonts w:ascii="Calibri" w:eastAsia="Calibri" w:hAnsi="Calibri" w:cs="Calibri"/>
          <w:sz w:val="23"/>
          <w:szCs w:val="23"/>
        </w:rPr>
      </w:pPr>
      <w:r w:rsidRPr="007C1F30">
        <w:rPr>
          <w:rFonts w:ascii="Calibri" w:eastAsia="Calibri" w:hAnsi="Calibri" w:cs="Calibri"/>
          <w:sz w:val="23"/>
          <w:szCs w:val="23"/>
        </w:rPr>
        <w:t>Será concedida 01 (uma) bolsa parcial, na forma de desconto em mensalidades escolares, a um(a) dos(as) discentes da FMP participantes do grupo de pesquisa, selecionado(a) pelo Coordenador do Projeto de Pesquisa com base nos mesmos critérios fixados para a seleção dos(as) participantes somados à disponibilidade de tempo para se dedicar ao grupo de pesquisa. Na forma da Resolução da Direção nº 01/2019, a bolsa corresponderá a 06 (seis) créditos de desconto, distribuídos na proporção de 1 (um) crédito por mensalidade escolar, para aluno(a) do Curso de Graduação; 25% (vinte e cinco por cento) de desconto em 06 (seis) mensalidades escolares, para aluno(a) de curso de Pós-Graduação Lato Sensu; e 5% (cinco por cento) de desconto em 06 (seis) mensalidades escolares para aluno(a) do curso de Mestrado.</w:t>
      </w:r>
    </w:p>
    <w:p w14:paraId="0A8212AB" w14:textId="756FFBB6" w:rsidR="001D4417" w:rsidRPr="007C1F30" w:rsidRDefault="000B63A9" w:rsidP="000B63A9">
      <w:pPr>
        <w:rPr>
          <w:rFonts w:ascii="Calibri" w:eastAsia="Calibri" w:hAnsi="Calibri" w:cs="Calibri"/>
          <w:sz w:val="23"/>
          <w:szCs w:val="23"/>
          <w:lang w:val="pt-PT"/>
        </w:rPr>
      </w:pPr>
      <w:r w:rsidRPr="007C1F30">
        <w:rPr>
          <w:rFonts w:ascii="Calibri" w:eastAsia="Calibri" w:hAnsi="Calibri" w:cs="Calibri"/>
          <w:sz w:val="23"/>
          <w:szCs w:val="23"/>
        </w:rPr>
        <w:t xml:space="preserve">O desconto cessará automaticamente na hipótese de cancelamento de vínculo do(a) acadêmico(a) com o grupo de pesquisa. E caso o cancelamento do vínculo dê-se em razão de falta nas reuniões ou não apresentação de seminário na data agendada, bem como no caso de o(a) discente não </w:t>
      </w:r>
      <w:r w:rsidR="00BA39B1" w:rsidRPr="007C1F30">
        <w:rPr>
          <w:rFonts w:ascii="Calibri" w:eastAsia="Calibri" w:hAnsi="Calibri" w:cs="Calibri"/>
          <w:sz w:val="23"/>
          <w:szCs w:val="23"/>
        </w:rPr>
        <w:t>publicar os</w:t>
      </w:r>
      <w:r w:rsidRPr="007C1F30">
        <w:rPr>
          <w:rFonts w:ascii="Calibri" w:eastAsia="Calibri" w:hAnsi="Calibri" w:cs="Calibri"/>
          <w:sz w:val="23"/>
          <w:szCs w:val="23"/>
        </w:rPr>
        <w:t xml:space="preserve"> resultados da pesquisa na forma prevista no artigo 16 do Regulamento da Iniciação Científica e da Pesquisa Institucional da FMP, os valores que haviam sido deduzidos em virtude da bolsa poderão ser cobrados pela FMP, na mesma forma e proporção dos descontos, nas mensalidades escolares </w:t>
      </w:r>
      <w:r w:rsidR="00BA39B1" w:rsidRPr="007C1F30">
        <w:rPr>
          <w:rFonts w:ascii="Calibri" w:eastAsia="Calibri" w:hAnsi="Calibri" w:cs="Calibri"/>
          <w:sz w:val="23"/>
          <w:szCs w:val="23"/>
        </w:rPr>
        <w:t>subsequentes</w:t>
      </w:r>
      <w:r w:rsidRPr="007C1F30">
        <w:rPr>
          <w:rFonts w:ascii="Calibri" w:eastAsia="Calibri" w:hAnsi="Calibri" w:cs="Calibri"/>
          <w:sz w:val="23"/>
          <w:szCs w:val="23"/>
        </w:rPr>
        <w:t>.</w:t>
      </w:r>
    </w:p>
    <w:p w14:paraId="3B12D3B5" w14:textId="77777777" w:rsidR="001D4417" w:rsidRPr="007C1F30" w:rsidRDefault="001D4417">
      <w:pPr>
        <w:rPr>
          <w:rFonts w:ascii="Calibri" w:eastAsia="Calibri" w:hAnsi="Calibri" w:cs="Calibri"/>
        </w:rPr>
      </w:pPr>
    </w:p>
    <w:p w14:paraId="5C509953" w14:textId="77777777" w:rsidR="001D4417" w:rsidRPr="007C1F30" w:rsidRDefault="000865CA">
      <w:pPr>
        <w:pBdr>
          <w:top w:val="nil"/>
          <w:left w:val="nil"/>
          <w:bottom w:val="nil"/>
          <w:right w:val="nil"/>
          <w:between w:val="nil"/>
        </w:pBdr>
        <w:rPr>
          <w:rFonts w:ascii="Calibri" w:eastAsia="Calibri" w:hAnsi="Calibri" w:cs="Calibri"/>
          <w:color w:val="000000"/>
        </w:rPr>
      </w:pPr>
      <w:r w:rsidRPr="007C1F30">
        <w:rPr>
          <w:rFonts w:ascii="Calibri" w:eastAsia="Calibri" w:hAnsi="Calibri" w:cs="Calibri"/>
          <w:b/>
          <w:color w:val="000000"/>
        </w:rPr>
        <w:lastRenderedPageBreak/>
        <w:t>IX – DA INSCRIÇÃO</w:t>
      </w:r>
    </w:p>
    <w:p w14:paraId="3BFD7A92" w14:textId="6D7E2FC6" w:rsidR="00FA6946" w:rsidRPr="007C1F30" w:rsidRDefault="00CD5561" w:rsidP="009A56AE">
      <w:pPr>
        <w:ind w:firstLine="709"/>
        <w:rPr>
          <w:rFonts w:ascii="Calibri" w:hAnsi="Calibri" w:cs="Arial"/>
          <w:sz w:val="23"/>
          <w:szCs w:val="23"/>
        </w:rPr>
      </w:pPr>
      <w:bookmarkStart w:id="0" w:name="_gjdgxs" w:colFirst="0" w:colLast="0"/>
      <w:bookmarkEnd w:id="0"/>
      <w:r w:rsidRPr="007C1F30">
        <w:rPr>
          <w:sz w:val="23"/>
          <w:szCs w:val="23"/>
        </w:rPr>
        <w:t xml:space="preserve"> </w:t>
      </w:r>
      <w:bookmarkStart w:id="1" w:name="_Hlk97309208"/>
      <w:r w:rsidR="00FA6946" w:rsidRPr="007C1F30">
        <w:rPr>
          <w:rFonts w:ascii="Calibri" w:hAnsi="Calibri" w:cs="Arial"/>
          <w:sz w:val="23"/>
          <w:szCs w:val="23"/>
        </w:rPr>
        <w:t>As inscrições poderão ser realiza</w:t>
      </w:r>
      <w:r w:rsidR="000B63A9" w:rsidRPr="007C1F30">
        <w:rPr>
          <w:rFonts w:ascii="Calibri" w:hAnsi="Calibri" w:cs="Arial"/>
          <w:sz w:val="23"/>
          <w:szCs w:val="23"/>
        </w:rPr>
        <w:t xml:space="preserve">das de </w:t>
      </w:r>
      <w:r w:rsidR="00BA39B1" w:rsidRPr="007C1F30">
        <w:rPr>
          <w:rFonts w:ascii="Calibri" w:eastAsia="Calibri" w:hAnsi="Calibri" w:cs="Calibri"/>
          <w:color w:val="000000"/>
          <w:sz w:val="23"/>
          <w:szCs w:val="23"/>
        </w:rPr>
        <w:t>2</w:t>
      </w:r>
      <w:r w:rsidR="00F51C59">
        <w:rPr>
          <w:rFonts w:ascii="Calibri" w:eastAsia="Calibri" w:hAnsi="Calibri" w:cs="Calibri"/>
          <w:color w:val="000000"/>
          <w:sz w:val="23"/>
          <w:szCs w:val="23"/>
        </w:rPr>
        <w:t>4</w:t>
      </w:r>
      <w:r w:rsidR="00BA39B1" w:rsidRPr="007C1F30">
        <w:rPr>
          <w:rFonts w:ascii="Calibri" w:eastAsia="Calibri" w:hAnsi="Calibri" w:cs="Calibri"/>
          <w:color w:val="000000"/>
          <w:sz w:val="23"/>
          <w:szCs w:val="23"/>
        </w:rPr>
        <w:t xml:space="preserve"> de fevereiro a </w:t>
      </w:r>
      <w:r w:rsidR="00404BE7" w:rsidRPr="007C1F30">
        <w:rPr>
          <w:rFonts w:ascii="Calibri" w:eastAsia="Calibri" w:hAnsi="Calibri" w:cs="Calibri"/>
          <w:color w:val="000000"/>
          <w:sz w:val="23"/>
          <w:szCs w:val="23"/>
        </w:rPr>
        <w:t>2</w:t>
      </w:r>
      <w:r w:rsidR="00F51C59">
        <w:rPr>
          <w:rFonts w:ascii="Calibri" w:eastAsia="Calibri" w:hAnsi="Calibri" w:cs="Calibri"/>
          <w:color w:val="000000"/>
          <w:sz w:val="23"/>
          <w:szCs w:val="23"/>
        </w:rPr>
        <w:t>0</w:t>
      </w:r>
      <w:r w:rsidR="00BA39B1" w:rsidRPr="007C1F30">
        <w:rPr>
          <w:rFonts w:ascii="Calibri" w:eastAsia="Calibri" w:hAnsi="Calibri" w:cs="Calibri"/>
          <w:color w:val="000000"/>
          <w:sz w:val="23"/>
          <w:szCs w:val="23"/>
        </w:rPr>
        <w:t xml:space="preserve"> de março</w:t>
      </w:r>
      <w:r w:rsidR="00FA6946" w:rsidRPr="007C1F30">
        <w:rPr>
          <w:rFonts w:ascii="Calibri" w:hAnsi="Calibri" w:cs="Arial"/>
          <w:sz w:val="23"/>
          <w:szCs w:val="23"/>
        </w:rPr>
        <w:t xml:space="preserve"> de 202</w:t>
      </w:r>
      <w:r w:rsidR="00F51C59">
        <w:rPr>
          <w:rFonts w:ascii="Calibri" w:hAnsi="Calibri" w:cs="Arial"/>
          <w:sz w:val="23"/>
          <w:szCs w:val="23"/>
        </w:rPr>
        <w:t>5</w:t>
      </w:r>
      <w:r w:rsidR="00FA6946" w:rsidRPr="007C1F30">
        <w:rPr>
          <w:rFonts w:ascii="Calibri" w:hAnsi="Calibri" w:cs="Arial"/>
          <w:sz w:val="23"/>
          <w:szCs w:val="23"/>
        </w:rPr>
        <w:t xml:space="preserve">. Os candidatos deverão </w:t>
      </w:r>
      <w:r w:rsidR="002E214B" w:rsidRPr="007C1F30">
        <w:rPr>
          <w:rFonts w:ascii="Calibri" w:hAnsi="Calibri" w:cs="Arial"/>
          <w:sz w:val="23"/>
          <w:szCs w:val="23"/>
        </w:rPr>
        <w:t xml:space="preserve">acessar o site da FMP pelo link: </w:t>
      </w:r>
      <w:hyperlink r:id="rId7" w:history="1">
        <w:r w:rsidR="002E214B" w:rsidRPr="007C1F30">
          <w:rPr>
            <w:rStyle w:val="Hyperlink"/>
            <w:rFonts w:ascii="Calibri" w:hAnsi="Calibri" w:cs="Arial"/>
            <w:sz w:val="23"/>
            <w:szCs w:val="23"/>
          </w:rPr>
          <w:t>https://fmp.edu.br/eventos/inscricoes-abertas-para-o-grupo-pesquisa-do-mestrado/</w:t>
        </w:r>
      </w:hyperlink>
      <w:r w:rsidR="002E214B" w:rsidRPr="007C1F30">
        <w:rPr>
          <w:rFonts w:ascii="Calibri" w:hAnsi="Calibri" w:cs="Arial"/>
          <w:sz w:val="23"/>
          <w:szCs w:val="23"/>
        </w:rPr>
        <w:t xml:space="preserve"> e clicar no campo “Inscreva-se”.</w:t>
      </w:r>
      <w:r w:rsidR="00FA6946" w:rsidRPr="007C1F30">
        <w:rPr>
          <w:rFonts w:ascii="Calibri" w:hAnsi="Calibri" w:cs="Arial"/>
          <w:sz w:val="23"/>
          <w:szCs w:val="23"/>
        </w:rPr>
        <w:t xml:space="preserve"> </w:t>
      </w:r>
      <w:bookmarkEnd w:id="1"/>
    </w:p>
    <w:p w14:paraId="00C55F8A" w14:textId="77777777" w:rsidR="00FA6946" w:rsidRPr="007C1F30" w:rsidRDefault="00FA6946" w:rsidP="00FA6946">
      <w:pPr>
        <w:ind w:firstLine="851"/>
        <w:rPr>
          <w:rFonts w:ascii="Calibri" w:hAnsi="Calibri" w:cs="Arial"/>
        </w:rPr>
      </w:pPr>
    </w:p>
    <w:p w14:paraId="0AD2F801" w14:textId="19A7232F" w:rsidR="001D4417" w:rsidRPr="007C1F30" w:rsidRDefault="000865CA" w:rsidP="000B63A9">
      <w:pPr>
        <w:rPr>
          <w:rFonts w:ascii="Calibri" w:eastAsia="Calibri" w:hAnsi="Calibri" w:cs="Calibri"/>
        </w:rPr>
      </w:pPr>
      <w:r w:rsidRPr="007C1F30">
        <w:rPr>
          <w:rFonts w:ascii="Calibri" w:eastAsia="Calibri" w:hAnsi="Calibri" w:cs="Calibri"/>
          <w:b/>
        </w:rPr>
        <w:t>X – DA DURAÇÃO DO PROJETO</w:t>
      </w:r>
    </w:p>
    <w:p w14:paraId="5A80E7CC" w14:textId="77777777" w:rsidR="001D4417" w:rsidRPr="007C1F30" w:rsidRDefault="000865CA">
      <w:pPr>
        <w:ind w:firstLine="720"/>
        <w:rPr>
          <w:rFonts w:ascii="Calibri" w:eastAsia="Calibri" w:hAnsi="Calibri" w:cs="Calibri"/>
          <w:sz w:val="23"/>
          <w:szCs w:val="23"/>
        </w:rPr>
      </w:pPr>
      <w:r w:rsidRPr="007C1F30">
        <w:rPr>
          <w:rFonts w:ascii="Calibri" w:eastAsia="Calibri" w:hAnsi="Calibri" w:cs="Calibri"/>
          <w:sz w:val="23"/>
          <w:szCs w:val="23"/>
        </w:rPr>
        <w:t xml:space="preserve">A duração prevista do Projeto de Pesquisa é de um ano, podendo haver prorrogação por igual período, devidamente justificada nos termos da Resolução 002/09, art. 9º. </w:t>
      </w:r>
    </w:p>
    <w:p w14:paraId="1E49681C" w14:textId="77777777" w:rsidR="001D4417" w:rsidRPr="007C1F30" w:rsidRDefault="000865CA">
      <w:pPr>
        <w:ind w:firstLine="720"/>
        <w:rPr>
          <w:rFonts w:ascii="Calibri" w:eastAsia="Calibri" w:hAnsi="Calibri" w:cs="Calibri"/>
        </w:rPr>
      </w:pPr>
      <w:r w:rsidRPr="007C1F30">
        <w:rPr>
          <w:rFonts w:ascii="Calibri" w:eastAsia="Calibri" w:hAnsi="Calibri" w:cs="Calibri"/>
          <w:sz w:val="23"/>
          <w:szCs w:val="23"/>
        </w:rPr>
        <w:t>O grupo se instalará com o mínimo de um (01) aluno</w:t>
      </w:r>
      <w:r w:rsidRPr="007C1F30">
        <w:rPr>
          <w:rFonts w:ascii="Calibri" w:eastAsia="Calibri" w:hAnsi="Calibri" w:cs="Calibri"/>
        </w:rPr>
        <w:t>.</w:t>
      </w:r>
    </w:p>
    <w:p w14:paraId="012BBC56" w14:textId="77777777" w:rsidR="001D4417" w:rsidRPr="007C1F30" w:rsidRDefault="001D4417">
      <w:pPr>
        <w:ind w:firstLine="720"/>
        <w:rPr>
          <w:rFonts w:ascii="Calibri" w:eastAsia="Calibri" w:hAnsi="Calibri" w:cs="Calibri"/>
        </w:rPr>
      </w:pPr>
    </w:p>
    <w:p w14:paraId="05E4F1A2" w14:textId="77777777" w:rsidR="001D4417" w:rsidRPr="007C1F30" w:rsidRDefault="000865CA">
      <w:pPr>
        <w:pBdr>
          <w:top w:val="nil"/>
          <w:left w:val="nil"/>
          <w:bottom w:val="nil"/>
          <w:right w:val="nil"/>
          <w:between w:val="nil"/>
        </w:pBdr>
        <w:rPr>
          <w:rFonts w:ascii="Calibri" w:eastAsia="Calibri" w:hAnsi="Calibri" w:cs="Calibri"/>
          <w:color w:val="000000"/>
        </w:rPr>
      </w:pPr>
      <w:r w:rsidRPr="007C1F30">
        <w:rPr>
          <w:rFonts w:ascii="Calibri" w:eastAsia="Calibri" w:hAnsi="Calibri" w:cs="Calibri"/>
          <w:b/>
          <w:color w:val="000000"/>
        </w:rPr>
        <w:t>XI- DOS ENCONTROS DO GRUPO</w:t>
      </w:r>
    </w:p>
    <w:p w14:paraId="3B1684C8" w14:textId="7C4D1CC6" w:rsidR="001D4417" w:rsidRPr="007C1F30" w:rsidRDefault="000865CA">
      <w:pPr>
        <w:pBdr>
          <w:top w:val="nil"/>
          <w:left w:val="nil"/>
          <w:bottom w:val="nil"/>
          <w:right w:val="nil"/>
          <w:between w:val="nil"/>
        </w:pBdr>
        <w:ind w:firstLine="708"/>
        <w:rPr>
          <w:rFonts w:ascii="Calibri" w:eastAsia="Calibri" w:hAnsi="Calibri" w:cs="Calibri"/>
          <w:color w:val="000000"/>
          <w:sz w:val="23"/>
          <w:szCs w:val="23"/>
        </w:rPr>
      </w:pPr>
      <w:r w:rsidRPr="007C1F30">
        <w:rPr>
          <w:rFonts w:ascii="Calibri" w:eastAsia="Calibri" w:hAnsi="Calibri" w:cs="Calibri"/>
          <w:color w:val="000000"/>
          <w:sz w:val="23"/>
          <w:szCs w:val="23"/>
        </w:rPr>
        <w:t xml:space="preserve">Os encontros ocorrerão nas </w:t>
      </w:r>
      <w:r w:rsidR="004E706B" w:rsidRPr="007C1F30">
        <w:rPr>
          <w:rFonts w:ascii="Calibri" w:eastAsia="Calibri" w:hAnsi="Calibri" w:cs="Calibri"/>
          <w:color w:val="000000"/>
          <w:sz w:val="23"/>
          <w:szCs w:val="23"/>
        </w:rPr>
        <w:t>6</w:t>
      </w:r>
      <w:r w:rsidRPr="007C1F30">
        <w:rPr>
          <w:rFonts w:ascii="Calibri" w:eastAsia="Calibri" w:hAnsi="Calibri" w:cs="Calibri"/>
          <w:color w:val="000000"/>
          <w:sz w:val="23"/>
          <w:szCs w:val="23"/>
        </w:rPr>
        <w:t xml:space="preserve">ª feiras, com início às </w:t>
      </w:r>
      <w:r w:rsidR="00074386" w:rsidRPr="007C1F30">
        <w:rPr>
          <w:rFonts w:ascii="Calibri" w:eastAsia="Calibri" w:hAnsi="Calibri" w:cs="Calibri"/>
          <w:color w:val="000000"/>
          <w:sz w:val="23"/>
          <w:szCs w:val="23"/>
        </w:rPr>
        <w:t>1</w:t>
      </w:r>
      <w:r w:rsidR="004E706B" w:rsidRPr="007C1F30">
        <w:rPr>
          <w:rFonts w:ascii="Calibri" w:eastAsia="Calibri" w:hAnsi="Calibri" w:cs="Calibri"/>
          <w:color w:val="000000"/>
          <w:sz w:val="23"/>
          <w:szCs w:val="23"/>
        </w:rPr>
        <w:t>1</w:t>
      </w:r>
      <w:r w:rsidRPr="007C1F30">
        <w:rPr>
          <w:rFonts w:ascii="Calibri" w:eastAsia="Calibri" w:hAnsi="Calibri" w:cs="Calibri"/>
          <w:color w:val="000000"/>
          <w:sz w:val="23"/>
          <w:szCs w:val="23"/>
        </w:rPr>
        <w:t xml:space="preserve">h e término às </w:t>
      </w:r>
      <w:r w:rsidR="00074386" w:rsidRPr="007C1F30">
        <w:rPr>
          <w:rFonts w:ascii="Calibri" w:eastAsia="Calibri" w:hAnsi="Calibri" w:cs="Calibri"/>
          <w:color w:val="000000"/>
          <w:sz w:val="23"/>
          <w:szCs w:val="23"/>
        </w:rPr>
        <w:t>1</w:t>
      </w:r>
      <w:r w:rsidR="004E706B" w:rsidRPr="007C1F30">
        <w:rPr>
          <w:rFonts w:ascii="Calibri" w:eastAsia="Calibri" w:hAnsi="Calibri" w:cs="Calibri"/>
          <w:color w:val="000000"/>
          <w:sz w:val="23"/>
          <w:szCs w:val="23"/>
        </w:rPr>
        <w:t>2</w:t>
      </w:r>
      <w:r w:rsidRPr="007C1F30">
        <w:rPr>
          <w:rFonts w:ascii="Calibri" w:eastAsia="Calibri" w:hAnsi="Calibri" w:cs="Calibri"/>
          <w:color w:val="000000"/>
          <w:sz w:val="23"/>
          <w:szCs w:val="23"/>
        </w:rPr>
        <w:t>h</w:t>
      </w:r>
      <w:r w:rsidR="00074386" w:rsidRPr="007C1F30">
        <w:rPr>
          <w:rFonts w:ascii="Calibri" w:eastAsia="Calibri" w:hAnsi="Calibri" w:cs="Calibri"/>
          <w:color w:val="000000"/>
          <w:sz w:val="23"/>
          <w:szCs w:val="23"/>
        </w:rPr>
        <w:t>30m</w:t>
      </w:r>
      <w:r w:rsidR="00BA39B1" w:rsidRPr="007C1F30">
        <w:rPr>
          <w:rFonts w:ascii="Calibri" w:eastAsia="Calibri" w:hAnsi="Calibri" w:cs="Calibri"/>
          <w:color w:val="000000"/>
          <w:sz w:val="23"/>
          <w:szCs w:val="23"/>
        </w:rPr>
        <w:t>in</w:t>
      </w:r>
      <w:r w:rsidR="008F5E60" w:rsidRPr="007C1F30">
        <w:rPr>
          <w:rFonts w:ascii="Calibri" w:eastAsia="Calibri" w:hAnsi="Calibri" w:cs="Calibri"/>
          <w:color w:val="000000"/>
          <w:sz w:val="23"/>
          <w:szCs w:val="23"/>
        </w:rPr>
        <w:t xml:space="preserve">. </w:t>
      </w:r>
      <w:r w:rsidR="008C52CB" w:rsidRPr="007C1F30">
        <w:rPr>
          <w:rFonts w:ascii="Calibri" w:eastAsia="Calibri" w:hAnsi="Calibri" w:cs="Calibri"/>
          <w:color w:val="000000"/>
          <w:sz w:val="23"/>
          <w:szCs w:val="23"/>
        </w:rPr>
        <w:t>O</w:t>
      </w:r>
      <w:r w:rsidR="008F5E60" w:rsidRPr="007C1F30">
        <w:rPr>
          <w:rFonts w:ascii="Calibri" w:eastAsia="Calibri" w:hAnsi="Calibri" w:cs="Calibri"/>
          <w:color w:val="000000"/>
          <w:sz w:val="23"/>
          <w:szCs w:val="23"/>
        </w:rPr>
        <w:t xml:space="preserve">s encontros serão todos no </w:t>
      </w:r>
      <w:r w:rsidR="008F5E60" w:rsidRPr="007C1F30">
        <w:rPr>
          <w:rFonts w:ascii="Calibri" w:eastAsia="Calibri" w:hAnsi="Calibri" w:cs="Calibri"/>
          <w:b/>
          <w:bCs/>
          <w:color w:val="000000"/>
          <w:sz w:val="23"/>
          <w:szCs w:val="23"/>
          <w:u w:val="single"/>
        </w:rPr>
        <w:t xml:space="preserve">formato </w:t>
      </w:r>
      <w:r w:rsidR="00B63236" w:rsidRPr="007C1F30">
        <w:rPr>
          <w:rFonts w:ascii="Calibri" w:eastAsia="Calibri" w:hAnsi="Calibri" w:cs="Calibri"/>
          <w:b/>
          <w:bCs/>
          <w:color w:val="000000"/>
          <w:sz w:val="23"/>
          <w:szCs w:val="23"/>
          <w:u w:val="single"/>
        </w:rPr>
        <w:t>virtual</w:t>
      </w:r>
      <w:r w:rsidR="008F5E60" w:rsidRPr="007C1F30">
        <w:rPr>
          <w:rFonts w:ascii="Calibri" w:eastAsia="Calibri" w:hAnsi="Calibri" w:cs="Calibri"/>
          <w:color w:val="000000"/>
          <w:sz w:val="23"/>
          <w:szCs w:val="23"/>
        </w:rPr>
        <w:t>, por intermédio da plataforma CANVAS, disponibilizada pela FMP.</w:t>
      </w:r>
    </w:p>
    <w:p w14:paraId="69F0C314" w14:textId="428CCCDA" w:rsidR="001D4417" w:rsidRPr="007C1F30" w:rsidRDefault="000865CA">
      <w:pPr>
        <w:pBdr>
          <w:top w:val="nil"/>
          <w:left w:val="nil"/>
          <w:bottom w:val="nil"/>
          <w:right w:val="nil"/>
          <w:between w:val="nil"/>
        </w:pBdr>
        <w:ind w:firstLine="708"/>
        <w:rPr>
          <w:rFonts w:ascii="Calibri" w:eastAsia="Calibri" w:hAnsi="Calibri" w:cs="Calibri"/>
          <w:color w:val="000000"/>
          <w:sz w:val="23"/>
          <w:szCs w:val="23"/>
        </w:rPr>
      </w:pPr>
      <w:r w:rsidRPr="007C1F30">
        <w:rPr>
          <w:rFonts w:ascii="Calibri" w:eastAsia="Calibri" w:hAnsi="Calibri" w:cs="Calibri"/>
          <w:color w:val="000000"/>
          <w:sz w:val="23"/>
          <w:szCs w:val="23"/>
        </w:rPr>
        <w:t xml:space="preserve">O primeiro encontro será dia </w:t>
      </w:r>
      <w:r w:rsidR="004E706B" w:rsidRPr="007C1F30">
        <w:rPr>
          <w:rFonts w:ascii="Calibri" w:eastAsia="Calibri" w:hAnsi="Calibri" w:cs="Calibri"/>
          <w:sz w:val="23"/>
          <w:szCs w:val="23"/>
        </w:rPr>
        <w:t>28</w:t>
      </w:r>
      <w:r w:rsidR="00986A11" w:rsidRPr="007C1F30">
        <w:rPr>
          <w:rFonts w:ascii="Calibri" w:eastAsia="Calibri" w:hAnsi="Calibri" w:cs="Calibri"/>
          <w:sz w:val="23"/>
          <w:szCs w:val="23"/>
        </w:rPr>
        <w:t>.03.20</w:t>
      </w:r>
      <w:r w:rsidR="000B63A9" w:rsidRPr="007C1F30">
        <w:rPr>
          <w:rFonts w:ascii="Calibri" w:eastAsia="Calibri" w:hAnsi="Calibri" w:cs="Calibri"/>
          <w:sz w:val="23"/>
          <w:szCs w:val="23"/>
        </w:rPr>
        <w:t>22</w:t>
      </w:r>
      <w:r w:rsidRPr="007C1F30">
        <w:rPr>
          <w:rFonts w:ascii="Calibri" w:eastAsia="Calibri" w:hAnsi="Calibri" w:cs="Calibri"/>
          <w:color w:val="000000"/>
          <w:sz w:val="23"/>
          <w:szCs w:val="23"/>
        </w:rPr>
        <w:t xml:space="preserve">. Os </w:t>
      </w:r>
      <w:r w:rsidR="008F5E60" w:rsidRPr="007C1F30">
        <w:rPr>
          <w:rFonts w:ascii="Calibri" w:eastAsia="Calibri" w:hAnsi="Calibri" w:cs="Calibri"/>
          <w:color w:val="000000"/>
          <w:sz w:val="23"/>
          <w:szCs w:val="23"/>
        </w:rPr>
        <w:t>demais encontros do 1º semestre</w:t>
      </w:r>
      <w:r w:rsidRPr="007C1F30">
        <w:rPr>
          <w:rFonts w:ascii="Calibri" w:eastAsia="Calibri" w:hAnsi="Calibri" w:cs="Calibri"/>
          <w:color w:val="000000"/>
          <w:sz w:val="23"/>
          <w:szCs w:val="23"/>
        </w:rPr>
        <w:t xml:space="preserve"> </w:t>
      </w:r>
      <w:r w:rsidR="008F5E60" w:rsidRPr="007C1F30">
        <w:rPr>
          <w:rFonts w:ascii="Calibri" w:eastAsia="Calibri" w:hAnsi="Calibri" w:cs="Calibri"/>
          <w:color w:val="000000"/>
          <w:sz w:val="23"/>
          <w:szCs w:val="23"/>
        </w:rPr>
        <w:t xml:space="preserve">seguirão o cronograma abaixo. </w:t>
      </w:r>
      <w:r w:rsidRPr="007C1F30">
        <w:rPr>
          <w:rFonts w:ascii="Calibri" w:eastAsia="Calibri" w:hAnsi="Calibri" w:cs="Calibri"/>
          <w:color w:val="000000"/>
          <w:sz w:val="23"/>
          <w:szCs w:val="23"/>
        </w:rPr>
        <w:t xml:space="preserve">Os </w:t>
      </w:r>
      <w:r w:rsidR="00ED5D99" w:rsidRPr="007C1F30">
        <w:rPr>
          <w:rFonts w:ascii="Calibri" w:eastAsia="Calibri" w:hAnsi="Calibri" w:cs="Calibri"/>
          <w:color w:val="000000"/>
          <w:sz w:val="23"/>
          <w:szCs w:val="23"/>
        </w:rPr>
        <w:t>encontros do 2º semestre de 20</w:t>
      </w:r>
      <w:r w:rsidR="00A66603" w:rsidRPr="007C1F30">
        <w:rPr>
          <w:rFonts w:ascii="Calibri" w:eastAsia="Calibri" w:hAnsi="Calibri" w:cs="Calibri"/>
          <w:color w:val="000000"/>
          <w:sz w:val="23"/>
          <w:szCs w:val="23"/>
        </w:rPr>
        <w:t>2</w:t>
      </w:r>
      <w:r w:rsidR="000B63A9" w:rsidRPr="007C1F30">
        <w:rPr>
          <w:rFonts w:ascii="Calibri" w:eastAsia="Calibri" w:hAnsi="Calibri" w:cs="Calibri"/>
          <w:color w:val="000000"/>
          <w:sz w:val="23"/>
          <w:szCs w:val="23"/>
        </w:rPr>
        <w:t>2</w:t>
      </w:r>
      <w:r w:rsidRPr="007C1F30">
        <w:rPr>
          <w:rFonts w:ascii="Calibri" w:eastAsia="Calibri" w:hAnsi="Calibri" w:cs="Calibri"/>
          <w:color w:val="000000"/>
          <w:sz w:val="23"/>
          <w:szCs w:val="23"/>
        </w:rPr>
        <w:t xml:space="preserve"> serão oportunamente agendados.</w:t>
      </w:r>
    </w:p>
    <w:p w14:paraId="5E370EC6" w14:textId="77777777" w:rsidR="008F5E60" w:rsidRPr="007C1F30" w:rsidRDefault="008F5E60">
      <w:pPr>
        <w:pBdr>
          <w:top w:val="nil"/>
          <w:left w:val="nil"/>
          <w:bottom w:val="nil"/>
          <w:right w:val="nil"/>
          <w:between w:val="nil"/>
        </w:pBdr>
        <w:ind w:firstLine="708"/>
        <w:rPr>
          <w:rFonts w:ascii="Calibri" w:eastAsia="Calibri" w:hAnsi="Calibri" w:cs="Calibri"/>
          <w:color w:val="000000"/>
        </w:rPr>
      </w:pPr>
    </w:p>
    <w:tbl>
      <w:tblPr>
        <w:tblStyle w:val="Tabelacomgrade"/>
        <w:tblW w:w="0" w:type="auto"/>
        <w:tblInd w:w="108" w:type="dxa"/>
        <w:tblLook w:val="04A0" w:firstRow="1" w:lastRow="0" w:firstColumn="1" w:lastColumn="0" w:noHBand="0" w:noVBand="1"/>
      </w:tblPr>
      <w:tblGrid>
        <w:gridCol w:w="1408"/>
        <w:gridCol w:w="8451"/>
      </w:tblGrid>
      <w:tr w:rsidR="008F5E60" w:rsidRPr="007C1F30" w14:paraId="56972C8E" w14:textId="77777777" w:rsidTr="00F51C59">
        <w:tc>
          <w:tcPr>
            <w:tcW w:w="1408" w:type="dxa"/>
          </w:tcPr>
          <w:p w14:paraId="0A5DBF07" w14:textId="5C17F9FE" w:rsidR="008F5E60" w:rsidRPr="007C1F30" w:rsidRDefault="007C1F30" w:rsidP="00F81459">
            <w:r w:rsidRPr="007C1F30">
              <w:t>28</w:t>
            </w:r>
            <w:r w:rsidR="008F5E60" w:rsidRPr="007C1F30">
              <w:t>/03</w:t>
            </w:r>
          </w:p>
        </w:tc>
        <w:tc>
          <w:tcPr>
            <w:tcW w:w="8451" w:type="dxa"/>
          </w:tcPr>
          <w:p w14:paraId="739DEE3C" w14:textId="77777777" w:rsidR="008F5E60" w:rsidRPr="007C1F30" w:rsidRDefault="008F5E60" w:rsidP="00F81459">
            <w:r w:rsidRPr="007C1F30">
              <w:t>Preparação do semestre</w:t>
            </w:r>
          </w:p>
          <w:p w14:paraId="49763334" w14:textId="5565E316" w:rsidR="008C52CB" w:rsidRPr="007C1F30" w:rsidRDefault="008C52CB" w:rsidP="00F81459"/>
        </w:tc>
      </w:tr>
      <w:tr w:rsidR="008F5E60" w:rsidRPr="007C1F30" w14:paraId="4B3587F8" w14:textId="77777777" w:rsidTr="00F51C59">
        <w:tc>
          <w:tcPr>
            <w:tcW w:w="1408" w:type="dxa"/>
          </w:tcPr>
          <w:p w14:paraId="2BDC43AF" w14:textId="51AD9437" w:rsidR="008F5E60" w:rsidRPr="007C1F30" w:rsidRDefault="007C1F30" w:rsidP="00F81459">
            <w:r w:rsidRPr="007C1F30">
              <w:t>25/04</w:t>
            </w:r>
          </w:p>
        </w:tc>
        <w:tc>
          <w:tcPr>
            <w:tcW w:w="8451" w:type="dxa"/>
          </w:tcPr>
          <w:p w14:paraId="3C1D4D91" w14:textId="3F26BDEB" w:rsidR="008F5E60" w:rsidRPr="007C1F30" w:rsidRDefault="007C1F30" w:rsidP="00F81459">
            <w:r w:rsidRPr="007C1F30">
              <w:t>Debate sobre texto a ser indicado</w:t>
            </w:r>
          </w:p>
        </w:tc>
      </w:tr>
      <w:tr w:rsidR="008F5E60" w:rsidRPr="007C1F30" w14:paraId="289D8EB5" w14:textId="77777777" w:rsidTr="00F51C59">
        <w:tc>
          <w:tcPr>
            <w:tcW w:w="1408" w:type="dxa"/>
          </w:tcPr>
          <w:p w14:paraId="7AFEB228" w14:textId="49143126" w:rsidR="008F5E60" w:rsidRPr="007C1F30" w:rsidRDefault="007C1F30" w:rsidP="00F81459">
            <w:r w:rsidRPr="007C1F30">
              <w:t>23/05</w:t>
            </w:r>
          </w:p>
        </w:tc>
        <w:tc>
          <w:tcPr>
            <w:tcW w:w="8451" w:type="dxa"/>
          </w:tcPr>
          <w:p w14:paraId="18059122" w14:textId="7685309B" w:rsidR="008F5E60" w:rsidRPr="007C1F30" w:rsidRDefault="007C1F30" w:rsidP="00F81459">
            <w:r w:rsidRPr="007C1F30">
              <w:t>Debate sobre texto a ser indicado</w:t>
            </w:r>
          </w:p>
        </w:tc>
      </w:tr>
      <w:tr w:rsidR="008F5E60" w:rsidRPr="007C1F30" w14:paraId="716DB2F2" w14:textId="77777777" w:rsidTr="00F51C59">
        <w:tc>
          <w:tcPr>
            <w:tcW w:w="1408" w:type="dxa"/>
          </w:tcPr>
          <w:p w14:paraId="3F7888ED" w14:textId="0C29457C" w:rsidR="008F5E60" w:rsidRPr="007C1F30" w:rsidRDefault="008C52CB" w:rsidP="002E793D">
            <w:r w:rsidRPr="007C1F30">
              <w:t>27/0</w:t>
            </w:r>
            <w:r w:rsidR="007C1F30" w:rsidRPr="007C1F30">
              <w:t>6</w:t>
            </w:r>
          </w:p>
        </w:tc>
        <w:tc>
          <w:tcPr>
            <w:tcW w:w="8451" w:type="dxa"/>
          </w:tcPr>
          <w:p w14:paraId="0E29B767" w14:textId="395F53FB" w:rsidR="008F5E60" w:rsidRPr="007C1F30" w:rsidRDefault="008C52CB" w:rsidP="00F81459">
            <w:r w:rsidRPr="007C1F30">
              <w:t>Discussões sobre produção textual</w:t>
            </w:r>
          </w:p>
        </w:tc>
      </w:tr>
    </w:tbl>
    <w:p w14:paraId="5478CFB9" w14:textId="77777777" w:rsidR="001D4417" w:rsidRPr="007C1F30" w:rsidRDefault="001D4417">
      <w:pPr>
        <w:pBdr>
          <w:top w:val="nil"/>
          <w:left w:val="nil"/>
          <w:bottom w:val="nil"/>
          <w:right w:val="nil"/>
          <w:between w:val="nil"/>
        </w:pBdr>
        <w:ind w:firstLine="708"/>
        <w:rPr>
          <w:rFonts w:ascii="Calibri" w:eastAsia="Calibri" w:hAnsi="Calibri" w:cs="Calibri"/>
          <w:color w:val="000000"/>
        </w:rPr>
      </w:pPr>
    </w:p>
    <w:p w14:paraId="39C5D6E8" w14:textId="77777777" w:rsidR="001D4417" w:rsidRPr="007C1F30" w:rsidRDefault="000865CA">
      <w:pPr>
        <w:pBdr>
          <w:top w:val="nil"/>
          <w:left w:val="nil"/>
          <w:bottom w:val="nil"/>
          <w:right w:val="nil"/>
          <w:between w:val="nil"/>
        </w:pBdr>
        <w:rPr>
          <w:rFonts w:ascii="Calibri" w:eastAsia="Calibri" w:hAnsi="Calibri" w:cs="Calibri"/>
          <w:color w:val="000000"/>
        </w:rPr>
      </w:pPr>
      <w:r w:rsidRPr="007C1F30">
        <w:rPr>
          <w:rFonts w:ascii="Calibri" w:eastAsia="Calibri" w:hAnsi="Calibri" w:cs="Calibri"/>
          <w:b/>
          <w:color w:val="000000"/>
        </w:rPr>
        <w:t>XII – DO CANCELAMENTO DO VÍNCULO</w:t>
      </w:r>
    </w:p>
    <w:p w14:paraId="75D24EEE" w14:textId="007EC894" w:rsidR="001D4417" w:rsidRPr="007C1F30" w:rsidRDefault="000865CA">
      <w:pPr>
        <w:pBdr>
          <w:top w:val="nil"/>
          <w:left w:val="nil"/>
          <w:bottom w:val="nil"/>
          <w:right w:val="nil"/>
          <w:between w:val="nil"/>
        </w:pBdr>
        <w:jc w:val="center"/>
        <w:rPr>
          <w:rFonts w:ascii="Calibri" w:eastAsia="Calibri" w:hAnsi="Calibri" w:cs="Calibri"/>
          <w:color w:val="000000"/>
          <w:sz w:val="23"/>
          <w:szCs w:val="23"/>
        </w:rPr>
      </w:pPr>
      <w:r w:rsidRPr="007C1F30">
        <w:rPr>
          <w:rFonts w:ascii="Calibri" w:eastAsia="Calibri" w:hAnsi="Calibri" w:cs="Calibri"/>
          <w:color w:val="000000"/>
          <w:sz w:val="23"/>
          <w:szCs w:val="23"/>
        </w:rPr>
        <w:t>O vínculo do(a) acadêmico(a) que não atender as exigências acima descritas será extinto.</w:t>
      </w:r>
    </w:p>
    <w:p w14:paraId="095007B4" w14:textId="77777777" w:rsidR="007C1F30" w:rsidRPr="007C1F30" w:rsidRDefault="007C1F30">
      <w:pPr>
        <w:pBdr>
          <w:top w:val="nil"/>
          <w:left w:val="nil"/>
          <w:bottom w:val="nil"/>
          <w:right w:val="nil"/>
          <w:between w:val="nil"/>
        </w:pBdr>
        <w:rPr>
          <w:rFonts w:ascii="Calibri" w:eastAsia="Calibri" w:hAnsi="Calibri" w:cs="Calibri"/>
          <w:color w:val="000000"/>
        </w:rPr>
      </w:pPr>
    </w:p>
    <w:p w14:paraId="2BB9F79C" w14:textId="77777777" w:rsidR="001D4417" w:rsidRPr="007C1F30" w:rsidRDefault="000865CA">
      <w:pPr>
        <w:pBdr>
          <w:top w:val="nil"/>
          <w:left w:val="nil"/>
          <w:bottom w:val="nil"/>
          <w:right w:val="nil"/>
          <w:between w:val="nil"/>
        </w:pBdr>
        <w:jc w:val="left"/>
        <w:rPr>
          <w:rFonts w:ascii="Calibri" w:eastAsia="Calibri" w:hAnsi="Calibri" w:cs="Calibri"/>
          <w:color w:val="000000"/>
        </w:rPr>
      </w:pPr>
      <w:r w:rsidRPr="007C1F30">
        <w:rPr>
          <w:rFonts w:ascii="Calibri" w:eastAsia="Calibri" w:hAnsi="Calibri" w:cs="Calibri"/>
          <w:b/>
          <w:color w:val="000000"/>
        </w:rPr>
        <w:t>XIII – DO CALENDÁRIO</w:t>
      </w:r>
    </w:p>
    <w:p w14:paraId="185CDC43" w14:textId="77777777" w:rsidR="001D4417" w:rsidRPr="007C1F30" w:rsidRDefault="000865CA">
      <w:pPr>
        <w:pBdr>
          <w:top w:val="nil"/>
          <w:left w:val="nil"/>
          <w:bottom w:val="nil"/>
          <w:right w:val="nil"/>
          <w:between w:val="nil"/>
        </w:pBdr>
        <w:ind w:firstLine="708"/>
        <w:rPr>
          <w:rFonts w:ascii="Calibri" w:eastAsia="Calibri" w:hAnsi="Calibri" w:cs="Calibri"/>
          <w:color w:val="000000"/>
          <w:sz w:val="23"/>
          <w:szCs w:val="23"/>
        </w:rPr>
      </w:pPr>
      <w:r w:rsidRPr="007C1F30">
        <w:rPr>
          <w:rFonts w:ascii="Calibri" w:eastAsia="Calibri" w:hAnsi="Calibri" w:cs="Calibri"/>
          <w:color w:val="000000"/>
          <w:sz w:val="23"/>
          <w:szCs w:val="23"/>
        </w:rPr>
        <w:t>O requerimento e os documentos indicados devem ser protocolados junto ao setor de atendimento da Faculdade no período de inscrição.</w:t>
      </w:r>
    </w:p>
    <w:p w14:paraId="3D7ABFD8" w14:textId="77777777" w:rsidR="001D4417" w:rsidRPr="007C1F30" w:rsidRDefault="001D4417">
      <w:pPr>
        <w:pBdr>
          <w:top w:val="nil"/>
          <w:left w:val="nil"/>
          <w:bottom w:val="nil"/>
          <w:right w:val="nil"/>
          <w:between w:val="nil"/>
        </w:pBdr>
        <w:ind w:firstLine="708"/>
        <w:rPr>
          <w:rFonts w:ascii="Calibri" w:eastAsia="Calibri" w:hAnsi="Calibri" w:cs="Calibri"/>
          <w:color w:val="000000"/>
        </w:rPr>
      </w:pPr>
    </w:p>
    <w:p w14:paraId="291EA294" w14:textId="358FD0A3" w:rsidR="001D4417" w:rsidRPr="007C1F30" w:rsidRDefault="000865CA">
      <w:pPr>
        <w:numPr>
          <w:ilvl w:val="0"/>
          <w:numId w:val="1"/>
        </w:numPr>
        <w:pBdr>
          <w:top w:val="nil"/>
          <w:left w:val="nil"/>
          <w:bottom w:val="nil"/>
          <w:right w:val="nil"/>
          <w:between w:val="nil"/>
        </w:pBdr>
        <w:ind w:left="1211" w:hanging="360"/>
        <w:rPr>
          <w:rFonts w:ascii="Calibri" w:eastAsia="Calibri" w:hAnsi="Calibri" w:cs="Calibri"/>
          <w:color w:val="000000"/>
          <w:sz w:val="23"/>
          <w:szCs w:val="23"/>
        </w:rPr>
      </w:pPr>
      <w:r w:rsidRPr="007C1F30">
        <w:rPr>
          <w:rFonts w:ascii="Calibri" w:eastAsia="Calibri" w:hAnsi="Calibri" w:cs="Calibri"/>
          <w:b/>
          <w:color w:val="000000"/>
          <w:sz w:val="23"/>
          <w:szCs w:val="23"/>
        </w:rPr>
        <w:t>Período de inscrição:</w:t>
      </w:r>
      <w:r w:rsidR="00CD5561" w:rsidRPr="007C1F30">
        <w:rPr>
          <w:rFonts w:ascii="Calibri" w:eastAsia="Calibri" w:hAnsi="Calibri" w:cs="Calibri"/>
          <w:color w:val="000000"/>
          <w:sz w:val="23"/>
          <w:szCs w:val="23"/>
        </w:rPr>
        <w:t xml:space="preserve"> </w:t>
      </w:r>
      <w:r w:rsidR="004E706B" w:rsidRPr="007C1F30">
        <w:rPr>
          <w:rFonts w:ascii="Calibri" w:eastAsia="Calibri" w:hAnsi="Calibri" w:cs="Calibri"/>
          <w:b/>
          <w:bCs/>
          <w:color w:val="000000"/>
          <w:sz w:val="23"/>
          <w:szCs w:val="23"/>
        </w:rPr>
        <w:t>21/2/25 a 20/03/25</w:t>
      </w:r>
    </w:p>
    <w:p w14:paraId="6B24F04B" w14:textId="7A756F02" w:rsidR="001D4417" w:rsidRPr="007C1F30" w:rsidRDefault="000865CA">
      <w:pPr>
        <w:numPr>
          <w:ilvl w:val="0"/>
          <w:numId w:val="1"/>
        </w:numPr>
        <w:pBdr>
          <w:top w:val="nil"/>
          <w:left w:val="nil"/>
          <w:bottom w:val="nil"/>
          <w:right w:val="nil"/>
          <w:between w:val="nil"/>
        </w:pBdr>
        <w:ind w:left="1211" w:hanging="360"/>
        <w:rPr>
          <w:rFonts w:ascii="Calibri" w:eastAsia="Calibri" w:hAnsi="Calibri" w:cs="Calibri"/>
          <w:color w:val="000000"/>
          <w:sz w:val="23"/>
          <w:szCs w:val="23"/>
        </w:rPr>
      </w:pPr>
      <w:r w:rsidRPr="007C1F30">
        <w:rPr>
          <w:rFonts w:ascii="Calibri" w:eastAsia="Calibri" w:hAnsi="Calibri" w:cs="Calibri"/>
          <w:b/>
          <w:color w:val="000000"/>
          <w:sz w:val="23"/>
          <w:szCs w:val="23"/>
        </w:rPr>
        <w:t xml:space="preserve">Seleção e Julgamento: </w:t>
      </w:r>
      <w:r w:rsidR="004E706B" w:rsidRPr="007C1F30">
        <w:rPr>
          <w:rFonts w:ascii="Calibri" w:eastAsia="Calibri" w:hAnsi="Calibri" w:cs="Calibri"/>
          <w:color w:val="000000"/>
          <w:sz w:val="23"/>
          <w:szCs w:val="23"/>
        </w:rPr>
        <w:t>21 a 24/3 </w:t>
      </w:r>
    </w:p>
    <w:p w14:paraId="24B93241" w14:textId="77777777" w:rsidR="004E706B" w:rsidRPr="007C1F30" w:rsidRDefault="000865CA" w:rsidP="001B35FB">
      <w:pPr>
        <w:numPr>
          <w:ilvl w:val="0"/>
          <w:numId w:val="1"/>
        </w:numPr>
        <w:pBdr>
          <w:top w:val="nil"/>
          <w:left w:val="nil"/>
          <w:bottom w:val="nil"/>
          <w:right w:val="nil"/>
          <w:between w:val="nil"/>
        </w:pBdr>
        <w:ind w:left="1211" w:hanging="360"/>
        <w:rPr>
          <w:rFonts w:ascii="Arimo" w:eastAsia="Arimo" w:hAnsi="Arimo" w:cs="Arimo"/>
          <w:color w:val="000000"/>
          <w:sz w:val="23"/>
          <w:szCs w:val="23"/>
        </w:rPr>
      </w:pPr>
      <w:r w:rsidRPr="007C1F30">
        <w:rPr>
          <w:rFonts w:ascii="Calibri" w:eastAsia="Calibri" w:hAnsi="Calibri" w:cs="Calibri"/>
          <w:b/>
          <w:color w:val="000000"/>
          <w:sz w:val="23"/>
          <w:szCs w:val="23"/>
        </w:rPr>
        <w:t>Divulgação de Resultado</w:t>
      </w:r>
      <w:r w:rsidRPr="007C1F30">
        <w:rPr>
          <w:rFonts w:ascii="Calibri" w:eastAsia="Calibri" w:hAnsi="Calibri" w:cs="Calibri"/>
          <w:color w:val="000000"/>
          <w:sz w:val="23"/>
          <w:szCs w:val="23"/>
        </w:rPr>
        <w:t xml:space="preserve">: </w:t>
      </w:r>
      <w:r w:rsidR="004E706B" w:rsidRPr="007C1F30">
        <w:rPr>
          <w:rFonts w:ascii="Calibri" w:eastAsia="Calibri" w:hAnsi="Calibri" w:cs="Calibri"/>
          <w:color w:val="000000"/>
          <w:sz w:val="23"/>
          <w:szCs w:val="23"/>
        </w:rPr>
        <w:t>25/3/2025</w:t>
      </w:r>
    </w:p>
    <w:p w14:paraId="7F1F7E0F" w14:textId="523F6727" w:rsidR="001D4417" w:rsidRPr="007C1F30" w:rsidRDefault="000865CA" w:rsidP="001B35FB">
      <w:pPr>
        <w:numPr>
          <w:ilvl w:val="0"/>
          <w:numId w:val="1"/>
        </w:numPr>
        <w:pBdr>
          <w:top w:val="nil"/>
          <w:left w:val="nil"/>
          <w:bottom w:val="nil"/>
          <w:right w:val="nil"/>
          <w:between w:val="nil"/>
        </w:pBdr>
        <w:ind w:left="1211" w:hanging="360"/>
        <w:rPr>
          <w:rFonts w:ascii="Arimo" w:eastAsia="Arimo" w:hAnsi="Arimo" w:cs="Arimo"/>
          <w:color w:val="000000"/>
          <w:sz w:val="23"/>
          <w:szCs w:val="23"/>
        </w:rPr>
      </w:pPr>
      <w:r w:rsidRPr="007C1F30">
        <w:rPr>
          <w:rFonts w:ascii="Calibri" w:eastAsia="Calibri" w:hAnsi="Calibri" w:cs="Calibri"/>
          <w:b/>
          <w:color w:val="000000"/>
          <w:sz w:val="23"/>
          <w:szCs w:val="23"/>
        </w:rPr>
        <w:t>Início efetivo dos trabalhos</w:t>
      </w:r>
      <w:r w:rsidRPr="007C1F30">
        <w:rPr>
          <w:rFonts w:ascii="Calibri" w:eastAsia="Calibri" w:hAnsi="Calibri" w:cs="Calibri"/>
          <w:color w:val="000000"/>
          <w:sz w:val="23"/>
          <w:szCs w:val="23"/>
        </w:rPr>
        <w:t xml:space="preserve">: </w:t>
      </w:r>
      <w:r w:rsidR="0034636D" w:rsidRPr="007C1F30">
        <w:rPr>
          <w:rFonts w:ascii="Calibri" w:eastAsia="Calibri" w:hAnsi="Calibri" w:cs="Calibri"/>
          <w:sz w:val="23"/>
          <w:szCs w:val="23"/>
        </w:rPr>
        <w:t>a partir</w:t>
      </w:r>
      <w:r w:rsidRPr="007C1F30">
        <w:rPr>
          <w:rFonts w:ascii="Calibri" w:eastAsia="Calibri" w:hAnsi="Calibri" w:cs="Calibri"/>
          <w:sz w:val="23"/>
          <w:szCs w:val="23"/>
        </w:rPr>
        <w:t xml:space="preserve"> </w:t>
      </w:r>
      <w:r w:rsidRPr="007C1F30">
        <w:rPr>
          <w:rFonts w:ascii="Calibri" w:eastAsia="Calibri" w:hAnsi="Calibri" w:cs="Calibri"/>
          <w:color w:val="000000"/>
          <w:sz w:val="23"/>
          <w:szCs w:val="23"/>
        </w:rPr>
        <w:t>de</w:t>
      </w:r>
      <w:r w:rsidR="0034636D" w:rsidRPr="007C1F30">
        <w:rPr>
          <w:rFonts w:ascii="Calibri" w:eastAsia="Calibri" w:hAnsi="Calibri" w:cs="Calibri"/>
          <w:color w:val="000000"/>
          <w:sz w:val="23"/>
          <w:szCs w:val="23"/>
        </w:rPr>
        <w:t xml:space="preserve"> </w:t>
      </w:r>
      <w:r w:rsidR="007C1F30" w:rsidRPr="007C1F30">
        <w:rPr>
          <w:rFonts w:ascii="Calibri" w:eastAsia="Calibri" w:hAnsi="Calibri" w:cs="Calibri"/>
          <w:color w:val="000000"/>
          <w:sz w:val="23"/>
          <w:szCs w:val="23"/>
        </w:rPr>
        <w:t>28/03/2025</w:t>
      </w:r>
      <w:r w:rsidR="0034636D" w:rsidRPr="007C1F30">
        <w:rPr>
          <w:rFonts w:ascii="Calibri" w:eastAsia="Calibri" w:hAnsi="Calibri" w:cs="Calibri"/>
          <w:color w:val="000000"/>
          <w:sz w:val="23"/>
          <w:szCs w:val="23"/>
        </w:rPr>
        <w:t>, conforme agendamento do professor responsável</w:t>
      </w:r>
      <w:r w:rsidRPr="007C1F30">
        <w:rPr>
          <w:rFonts w:ascii="Calibri" w:eastAsia="Calibri" w:hAnsi="Calibri" w:cs="Calibri"/>
          <w:color w:val="FF0000"/>
          <w:sz w:val="23"/>
          <w:szCs w:val="23"/>
        </w:rPr>
        <w:t>.</w:t>
      </w:r>
    </w:p>
    <w:p w14:paraId="7633FAF0" w14:textId="77777777" w:rsidR="001D4417" w:rsidRPr="007C1F30" w:rsidRDefault="001D4417">
      <w:pPr>
        <w:pBdr>
          <w:top w:val="nil"/>
          <w:left w:val="nil"/>
          <w:bottom w:val="nil"/>
          <w:right w:val="nil"/>
          <w:between w:val="nil"/>
        </w:pBdr>
        <w:ind w:left="1211"/>
        <w:rPr>
          <w:rFonts w:ascii="Arimo" w:eastAsia="Arimo" w:hAnsi="Arimo" w:cs="Arimo"/>
          <w:color w:val="000000"/>
        </w:rPr>
      </w:pPr>
    </w:p>
    <w:p w14:paraId="432EB2E9" w14:textId="77777777" w:rsidR="001D4417" w:rsidRPr="007C1F30" w:rsidRDefault="000865CA">
      <w:pPr>
        <w:ind w:left="284" w:firstLine="424"/>
        <w:rPr>
          <w:rFonts w:ascii="Calibri" w:eastAsia="Calibri" w:hAnsi="Calibri" w:cs="Calibri"/>
        </w:rPr>
      </w:pPr>
      <w:r w:rsidRPr="007C1F30">
        <w:rPr>
          <w:rFonts w:ascii="Calibri" w:eastAsia="Calibri" w:hAnsi="Calibri" w:cs="Calibri"/>
          <w:b/>
        </w:rPr>
        <w:t xml:space="preserve">XVI – </w:t>
      </w:r>
      <w:r w:rsidRPr="007C1F30">
        <w:rPr>
          <w:rFonts w:ascii="Calibri" w:eastAsia="Calibri" w:hAnsi="Calibri" w:cs="Calibri"/>
          <w:b/>
          <w:smallCaps/>
        </w:rPr>
        <w:t>DOS RECURSOS</w:t>
      </w:r>
    </w:p>
    <w:p w14:paraId="719279DF" w14:textId="5B4F0AB1" w:rsidR="001D4417" w:rsidRPr="007C1F30" w:rsidRDefault="000865CA">
      <w:pPr>
        <w:ind w:firstLine="708"/>
        <w:rPr>
          <w:rFonts w:ascii="Calibri" w:eastAsia="Calibri" w:hAnsi="Calibri" w:cs="Calibri"/>
          <w:sz w:val="23"/>
          <w:szCs w:val="23"/>
        </w:rPr>
      </w:pPr>
      <w:r w:rsidRPr="007C1F30">
        <w:rPr>
          <w:rFonts w:ascii="Calibri" w:eastAsia="Calibri" w:hAnsi="Calibri" w:cs="Calibri"/>
        </w:rPr>
        <w:t xml:space="preserve"> </w:t>
      </w:r>
      <w:r w:rsidRPr="007C1F30">
        <w:rPr>
          <w:rFonts w:ascii="Calibri" w:eastAsia="Calibri" w:hAnsi="Calibri" w:cs="Calibri"/>
          <w:sz w:val="23"/>
          <w:szCs w:val="23"/>
        </w:rPr>
        <w:t xml:space="preserve">Do </w:t>
      </w:r>
      <w:r w:rsidR="00BA39B1" w:rsidRPr="007C1F30">
        <w:rPr>
          <w:rFonts w:ascii="Calibri" w:eastAsia="Calibri" w:hAnsi="Calibri" w:cs="Calibri"/>
          <w:sz w:val="23"/>
          <w:szCs w:val="23"/>
        </w:rPr>
        <w:t>resultado</w:t>
      </w:r>
      <w:r w:rsidRPr="007C1F30">
        <w:rPr>
          <w:rFonts w:ascii="Calibri" w:eastAsia="Calibri" w:hAnsi="Calibri" w:cs="Calibri"/>
          <w:sz w:val="23"/>
          <w:szCs w:val="23"/>
        </w:rPr>
        <w:t xml:space="preserve"> da seleção garante-se ao interessado um pedido de reconsideração ao professor responsável pelo Projeto de Pesquisa, que deve ser apresentado com as respectivas razões dentro de até 03 (três) dias úteis, contados da data de publicação do resultado final da seleção.</w:t>
      </w:r>
    </w:p>
    <w:p w14:paraId="1B5A4910" w14:textId="77777777" w:rsidR="001D4417" w:rsidRPr="007C1F30" w:rsidRDefault="000865CA">
      <w:pPr>
        <w:ind w:firstLine="708"/>
        <w:rPr>
          <w:rFonts w:ascii="Calibri" w:eastAsia="Calibri" w:hAnsi="Calibri" w:cs="Calibri"/>
          <w:sz w:val="23"/>
          <w:szCs w:val="23"/>
        </w:rPr>
      </w:pPr>
      <w:r w:rsidRPr="007C1F30">
        <w:rPr>
          <w:rFonts w:ascii="Calibri" w:eastAsia="Calibri" w:hAnsi="Calibri" w:cs="Calibri"/>
          <w:sz w:val="23"/>
          <w:szCs w:val="23"/>
        </w:rPr>
        <w:t>A publicação da decisão de reconsideração deve ocorrer em até 03 (três) dias úteis, contados da data da entrega do pedido ao professor, devendo o candidato ter acesso à motivação respectiva.</w:t>
      </w:r>
    </w:p>
    <w:p w14:paraId="71B1B7C3" w14:textId="77777777" w:rsidR="001D4417" w:rsidRPr="007C1F30" w:rsidRDefault="000865CA">
      <w:pPr>
        <w:ind w:firstLine="709"/>
        <w:rPr>
          <w:sz w:val="23"/>
          <w:szCs w:val="23"/>
        </w:rPr>
      </w:pPr>
      <w:r w:rsidRPr="007C1F30">
        <w:rPr>
          <w:rFonts w:ascii="Calibri" w:eastAsia="Calibri" w:hAnsi="Calibri" w:cs="Calibri"/>
          <w:sz w:val="23"/>
          <w:szCs w:val="23"/>
        </w:rPr>
        <w:t xml:space="preserve"> Casos omissos ou duvidosos serão decididos pelo professor responsável pelo Projeto de Pesquisa, ouvidos o Coordenador do Curso e o Coordenador da Pós-Graduação </w:t>
      </w:r>
      <w:r w:rsidRPr="007C1F30">
        <w:rPr>
          <w:rFonts w:ascii="Calibri" w:eastAsia="Calibri" w:hAnsi="Calibri" w:cs="Calibri"/>
          <w:i/>
          <w:sz w:val="23"/>
          <w:szCs w:val="23"/>
        </w:rPr>
        <w:t>stricto sensu</w:t>
      </w:r>
      <w:r w:rsidRPr="007C1F30">
        <w:rPr>
          <w:sz w:val="23"/>
          <w:szCs w:val="23"/>
        </w:rPr>
        <w:t>.</w:t>
      </w:r>
    </w:p>
    <w:p w14:paraId="49E3A295" w14:textId="77777777" w:rsidR="001D4417" w:rsidRPr="007C1F30" w:rsidRDefault="001D4417">
      <w:pPr>
        <w:ind w:firstLine="709"/>
      </w:pPr>
    </w:p>
    <w:p w14:paraId="3CE119F4" w14:textId="77777777" w:rsidR="001D4417" w:rsidRPr="007C1F30" w:rsidRDefault="000865CA">
      <w:pPr>
        <w:pBdr>
          <w:top w:val="nil"/>
          <w:left w:val="nil"/>
          <w:bottom w:val="nil"/>
          <w:right w:val="nil"/>
          <w:between w:val="nil"/>
        </w:pBdr>
        <w:rPr>
          <w:rFonts w:ascii="Calibri" w:eastAsia="Calibri" w:hAnsi="Calibri" w:cs="Calibri"/>
          <w:color w:val="000000"/>
        </w:rPr>
      </w:pPr>
      <w:r w:rsidRPr="007C1F30">
        <w:rPr>
          <w:rFonts w:ascii="Calibri" w:eastAsia="Calibri" w:hAnsi="Calibri" w:cs="Calibri"/>
          <w:b/>
          <w:color w:val="000000"/>
        </w:rPr>
        <w:t>XV – DAS DISPOSIÇÕES GERAIS</w:t>
      </w:r>
    </w:p>
    <w:p w14:paraId="22AD67BB" w14:textId="77777777" w:rsidR="001D4417" w:rsidRPr="007C1F30" w:rsidRDefault="000865CA">
      <w:pPr>
        <w:ind w:firstLine="708"/>
        <w:rPr>
          <w:rFonts w:ascii="Calibri" w:eastAsia="Calibri" w:hAnsi="Calibri" w:cs="Calibri"/>
          <w:sz w:val="23"/>
          <w:szCs w:val="23"/>
        </w:rPr>
      </w:pPr>
      <w:r w:rsidRPr="007C1F30">
        <w:rPr>
          <w:rFonts w:ascii="Calibri" w:eastAsia="Calibri" w:hAnsi="Calibri" w:cs="Calibri"/>
          <w:sz w:val="23"/>
          <w:szCs w:val="23"/>
        </w:rPr>
        <w:t xml:space="preserve">O presente edital será lançado anualmente, exceto se houver necessidade de recomposição, será lançado edital extra no curso do projeto. </w:t>
      </w:r>
    </w:p>
    <w:p w14:paraId="71712C59" w14:textId="58A09EB8" w:rsidR="001D4417" w:rsidRPr="007C1F30" w:rsidRDefault="00EE3D61">
      <w:pPr>
        <w:pBdr>
          <w:top w:val="nil"/>
          <w:left w:val="nil"/>
          <w:bottom w:val="nil"/>
          <w:right w:val="nil"/>
          <w:between w:val="nil"/>
        </w:pBdr>
        <w:ind w:left="284" w:firstLine="424"/>
        <w:rPr>
          <w:rFonts w:ascii="Calibri" w:eastAsia="Calibri" w:hAnsi="Calibri" w:cs="Calibri"/>
          <w:color w:val="000000"/>
          <w:sz w:val="23"/>
          <w:szCs w:val="23"/>
        </w:rPr>
      </w:pPr>
      <w:r w:rsidRPr="007C1F30">
        <w:rPr>
          <w:rFonts w:ascii="Calibri" w:eastAsia="Calibri" w:hAnsi="Calibri" w:cs="Calibri"/>
          <w:color w:val="000000"/>
          <w:sz w:val="23"/>
          <w:szCs w:val="23"/>
        </w:rPr>
        <w:t>Os</w:t>
      </w:r>
      <w:r w:rsidR="000865CA" w:rsidRPr="007C1F30">
        <w:rPr>
          <w:rFonts w:ascii="Calibri" w:eastAsia="Calibri" w:hAnsi="Calibri" w:cs="Calibri"/>
          <w:color w:val="000000"/>
          <w:sz w:val="23"/>
          <w:szCs w:val="23"/>
        </w:rPr>
        <w:t xml:space="preserve">(as) interessados(as) no presente processo seletivo podem procurar maiores informações junto ao setor de Mestrado da Faculdade: </w:t>
      </w:r>
    </w:p>
    <w:p w14:paraId="1DBF541C" w14:textId="77777777" w:rsidR="001D4417" w:rsidRPr="007C1F30" w:rsidRDefault="000865CA">
      <w:pPr>
        <w:pBdr>
          <w:top w:val="nil"/>
          <w:left w:val="nil"/>
          <w:bottom w:val="nil"/>
          <w:right w:val="nil"/>
          <w:between w:val="nil"/>
        </w:pBdr>
        <w:ind w:firstLine="708"/>
        <w:rPr>
          <w:rFonts w:ascii="Calibri" w:eastAsia="Calibri" w:hAnsi="Calibri" w:cs="Calibri"/>
          <w:color w:val="000000"/>
          <w:sz w:val="23"/>
          <w:szCs w:val="23"/>
        </w:rPr>
      </w:pPr>
      <w:r w:rsidRPr="007C1F30">
        <w:rPr>
          <w:rFonts w:ascii="Calibri" w:eastAsia="Calibri" w:hAnsi="Calibri" w:cs="Calibri"/>
          <w:color w:val="000000"/>
          <w:sz w:val="23"/>
          <w:szCs w:val="23"/>
        </w:rPr>
        <w:t>Rua Cel. Genuíno, 421 - 9º andar - Centro - Porto Alegre - RS - CEP 90010-350</w:t>
      </w:r>
    </w:p>
    <w:p w14:paraId="500A80BA" w14:textId="1F901B36" w:rsidR="001D4417" w:rsidRPr="007C1F30" w:rsidRDefault="00EE3D61">
      <w:pPr>
        <w:pBdr>
          <w:top w:val="nil"/>
          <w:left w:val="nil"/>
          <w:bottom w:val="nil"/>
          <w:right w:val="nil"/>
          <w:between w:val="nil"/>
        </w:pBdr>
        <w:rPr>
          <w:rFonts w:ascii="Calibri" w:eastAsia="Calibri" w:hAnsi="Calibri" w:cs="Calibri"/>
          <w:color w:val="000000"/>
          <w:sz w:val="23"/>
          <w:szCs w:val="23"/>
        </w:rPr>
      </w:pPr>
      <w:r w:rsidRPr="007C1F30">
        <w:rPr>
          <w:rFonts w:ascii="Calibri" w:eastAsia="Calibri" w:hAnsi="Calibri" w:cs="Calibri"/>
          <w:color w:val="000000"/>
          <w:sz w:val="23"/>
          <w:szCs w:val="23"/>
        </w:rPr>
        <w:t xml:space="preserve">         </w:t>
      </w:r>
      <w:r w:rsidRPr="007C1F30">
        <w:rPr>
          <w:rFonts w:ascii="Calibri" w:eastAsia="Calibri" w:hAnsi="Calibri" w:cs="Calibri"/>
          <w:color w:val="000000"/>
          <w:sz w:val="23"/>
          <w:szCs w:val="23"/>
        </w:rPr>
        <w:tab/>
      </w:r>
      <w:r w:rsidR="000865CA" w:rsidRPr="007C1F30">
        <w:rPr>
          <w:rFonts w:ascii="Calibri" w:eastAsia="Calibri" w:hAnsi="Calibri" w:cs="Calibri"/>
          <w:color w:val="000000"/>
          <w:sz w:val="23"/>
          <w:szCs w:val="23"/>
        </w:rPr>
        <w:t xml:space="preserve">Fone: (51) 3027-6540    </w:t>
      </w:r>
      <w:hyperlink r:id="rId8">
        <w:r w:rsidR="000865CA" w:rsidRPr="007C1F30">
          <w:rPr>
            <w:rFonts w:ascii="Calibri" w:eastAsia="Calibri" w:hAnsi="Calibri" w:cs="Calibri"/>
            <w:color w:val="0000FF"/>
            <w:sz w:val="23"/>
            <w:szCs w:val="23"/>
            <w:u w:val="single"/>
          </w:rPr>
          <w:t>mestrado@fmp.com.br</w:t>
        </w:r>
      </w:hyperlink>
      <w:r w:rsidR="000865CA" w:rsidRPr="007C1F30">
        <w:rPr>
          <w:rFonts w:ascii="Calibri" w:eastAsia="Calibri" w:hAnsi="Calibri" w:cs="Calibri"/>
          <w:color w:val="000000"/>
          <w:sz w:val="23"/>
          <w:szCs w:val="23"/>
        </w:rPr>
        <w:t xml:space="preserve"> </w:t>
      </w:r>
    </w:p>
    <w:p w14:paraId="3DF92F25" w14:textId="77777777" w:rsidR="001D4417" w:rsidRPr="007C1F30" w:rsidRDefault="001D4417">
      <w:pPr>
        <w:pBdr>
          <w:top w:val="nil"/>
          <w:left w:val="nil"/>
          <w:bottom w:val="nil"/>
          <w:right w:val="nil"/>
          <w:between w:val="nil"/>
        </w:pBdr>
        <w:ind w:left="284" w:firstLine="851"/>
        <w:jc w:val="right"/>
        <w:rPr>
          <w:rFonts w:ascii="Calibri" w:eastAsia="Calibri" w:hAnsi="Calibri" w:cs="Calibri"/>
          <w:color w:val="000000"/>
          <w:sz w:val="23"/>
          <w:szCs w:val="23"/>
        </w:rPr>
      </w:pPr>
    </w:p>
    <w:p w14:paraId="1B927489" w14:textId="7D0209AF" w:rsidR="001D4417" w:rsidRPr="007C1F30" w:rsidRDefault="000865CA">
      <w:pPr>
        <w:pBdr>
          <w:top w:val="nil"/>
          <w:left w:val="nil"/>
          <w:bottom w:val="nil"/>
          <w:right w:val="nil"/>
          <w:between w:val="nil"/>
        </w:pBdr>
        <w:ind w:left="284" w:firstLine="851"/>
        <w:jc w:val="right"/>
        <w:rPr>
          <w:rFonts w:ascii="Calibri" w:eastAsia="Calibri" w:hAnsi="Calibri" w:cs="Calibri"/>
          <w:color w:val="000000"/>
          <w:sz w:val="23"/>
          <w:szCs w:val="23"/>
        </w:rPr>
      </w:pPr>
      <w:bookmarkStart w:id="2" w:name="_30j0zll" w:colFirst="0" w:colLast="0"/>
      <w:bookmarkEnd w:id="2"/>
      <w:r w:rsidRPr="007C1F30">
        <w:rPr>
          <w:rFonts w:ascii="Calibri" w:eastAsia="Calibri" w:hAnsi="Calibri" w:cs="Calibri"/>
          <w:color w:val="000000"/>
          <w:sz w:val="23"/>
          <w:szCs w:val="23"/>
        </w:rPr>
        <w:t xml:space="preserve">Porto Alegre, </w:t>
      </w:r>
      <w:r w:rsidR="006F2FFF" w:rsidRPr="007C1F30">
        <w:rPr>
          <w:rFonts w:ascii="Calibri" w:eastAsia="Calibri" w:hAnsi="Calibri" w:cs="Calibri"/>
          <w:sz w:val="23"/>
          <w:szCs w:val="23"/>
        </w:rPr>
        <w:t>11</w:t>
      </w:r>
      <w:r w:rsidRPr="007C1F30">
        <w:rPr>
          <w:rFonts w:ascii="Calibri" w:eastAsia="Calibri" w:hAnsi="Calibri" w:cs="Calibri"/>
          <w:sz w:val="23"/>
          <w:szCs w:val="23"/>
        </w:rPr>
        <w:t xml:space="preserve"> </w:t>
      </w:r>
      <w:r w:rsidR="006F2FFF" w:rsidRPr="007C1F30">
        <w:rPr>
          <w:rFonts w:ascii="Calibri" w:eastAsia="Calibri" w:hAnsi="Calibri" w:cs="Calibri"/>
          <w:color w:val="000000"/>
          <w:sz w:val="23"/>
          <w:szCs w:val="23"/>
        </w:rPr>
        <w:t xml:space="preserve">de janeiro </w:t>
      </w:r>
      <w:r w:rsidR="00ED5D99" w:rsidRPr="007C1F30">
        <w:rPr>
          <w:rFonts w:ascii="Calibri" w:eastAsia="Calibri" w:hAnsi="Calibri" w:cs="Calibri"/>
          <w:color w:val="000000"/>
          <w:sz w:val="23"/>
          <w:szCs w:val="23"/>
        </w:rPr>
        <w:t xml:space="preserve">de </w:t>
      </w:r>
      <w:r w:rsidR="00A91C1B" w:rsidRPr="007C1F30">
        <w:rPr>
          <w:rFonts w:ascii="Calibri" w:eastAsia="Calibri" w:hAnsi="Calibri" w:cs="Calibri"/>
          <w:color w:val="000000"/>
          <w:sz w:val="23"/>
          <w:szCs w:val="23"/>
        </w:rPr>
        <w:t>202</w:t>
      </w:r>
      <w:r w:rsidR="00F51C59">
        <w:rPr>
          <w:rFonts w:ascii="Calibri" w:eastAsia="Calibri" w:hAnsi="Calibri" w:cs="Calibri"/>
          <w:color w:val="000000"/>
          <w:sz w:val="23"/>
          <w:szCs w:val="23"/>
        </w:rPr>
        <w:t>5</w:t>
      </w:r>
      <w:r w:rsidR="002043FA" w:rsidRPr="007C1F30">
        <w:rPr>
          <w:rFonts w:ascii="Calibri" w:eastAsia="Calibri" w:hAnsi="Calibri" w:cs="Calibri"/>
          <w:color w:val="000000"/>
          <w:sz w:val="23"/>
          <w:szCs w:val="23"/>
        </w:rPr>
        <w:t>.</w:t>
      </w:r>
    </w:p>
    <w:p w14:paraId="5C8D7A4B" w14:textId="77777777" w:rsidR="001D4417" w:rsidRPr="007C1F30" w:rsidRDefault="001D4417">
      <w:pPr>
        <w:pBdr>
          <w:top w:val="nil"/>
          <w:left w:val="nil"/>
          <w:bottom w:val="nil"/>
          <w:right w:val="nil"/>
          <w:between w:val="nil"/>
        </w:pBdr>
        <w:ind w:left="284" w:firstLine="851"/>
        <w:jc w:val="center"/>
        <w:rPr>
          <w:rFonts w:ascii="Calibri" w:eastAsia="Calibri" w:hAnsi="Calibri" w:cs="Calibri"/>
          <w:color w:val="000000"/>
        </w:rPr>
      </w:pPr>
    </w:p>
    <w:p w14:paraId="2C722ADF" w14:textId="77777777" w:rsidR="001D4417" w:rsidRPr="007C1F30" w:rsidRDefault="001D4417" w:rsidP="00CD5561">
      <w:pPr>
        <w:pBdr>
          <w:top w:val="nil"/>
          <w:left w:val="nil"/>
          <w:bottom w:val="nil"/>
          <w:right w:val="nil"/>
          <w:between w:val="nil"/>
        </w:pBdr>
        <w:rPr>
          <w:rFonts w:ascii="Calibri" w:eastAsia="Calibri" w:hAnsi="Calibri" w:cs="Calibri"/>
          <w:color w:val="000000"/>
        </w:rPr>
      </w:pPr>
    </w:p>
    <w:sectPr w:rsidR="001D4417" w:rsidRPr="007C1F30">
      <w:headerReference w:type="default" r:id="rId9"/>
      <w:footerReference w:type="default" r:id="rId10"/>
      <w:pgSz w:w="11906" w:h="16838"/>
      <w:pgMar w:top="1440" w:right="849" w:bottom="567"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6B72E" w14:textId="77777777" w:rsidR="00AE0FAB" w:rsidRDefault="00AE0FAB">
      <w:pPr>
        <w:spacing w:line="240" w:lineRule="auto"/>
      </w:pPr>
      <w:r>
        <w:separator/>
      </w:r>
    </w:p>
  </w:endnote>
  <w:endnote w:type="continuationSeparator" w:id="0">
    <w:p w14:paraId="57F9964E" w14:textId="77777777" w:rsidR="00AE0FAB" w:rsidRDefault="00AE0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D2681" w14:textId="77777777" w:rsidR="001D4417" w:rsidRDefault="000865CA">
    <w:pPr>
      <w:tabs>
        <w:tab w:val="center" w:pos="4252"/>
        <w:tab w:val="right" w:pos="8504"/>
      </w:tabs>
      <w:spacing w:line="240" w:lineRule="auto"/>
      <w:jc w:val="center"/>
      <w:rPr>
        <w:rFonts w:ascii="Candara" w:eastAsia="Candara" w:hAnsi="Candara" w:cs="Candara"/>
        <w:sz w:val="16"/>
        <w:szCs w:val="16"/>
      </w:rPr>
    </w:pPr>
    <w:r>
      <w:rPr>
        <w:rFonts w:ascii="Candara" w:eastAsia="Candara" w:hAnsi="Candara" w:cs="Candara"/>
        <w:sz w:val="16"/>
        <w:szCs w:val="16"/>
      </w:rPr>
      <w:t>Rua Cel. Genuíno, 421 - 9° andar – Porto Alegre/RS  - CEP 90010-350</w:t>
    </w:r>
  </w:p>
  <w:p w14:paraId="0C7B2012" w14:textId="77777777" w:rsidR="001D4417" w:rsidRDefault="000865CA">
    <w:pPr>
      <w:tabs>
        <w:tab w:val="center" w:pos="4252"/>
        <w:tab w:val="right" w:pos="8504"/>
      </w:tabs>
      <w:spacing w:line="240" w:lineRule="auto"/>
      <w:jc w:val="center"/>
      <w:rPr>
        <w:rFonts w:ascii="Candara" w:eastAsia="Candara" w:hAnsi="Candara" w:cs="Candara"/>
        <w:sz w:val="16"/>
        <w:szCs w:val="16"/>
      </w:rPr>
    </w:pPr>
    <w:r>
      <w:rPr>
        <w:rFonts w:ascii="Candara" w:eastAsia="Candara" w:hAnsi="Candara" w:cs="Candara"/>
        <w:sz w:val="16"/>
        <w:szCs w:val="16"/>
      </w:rPr>
      <w:t>Tel.: (51) 3027 6565 Fax: (51) 3027 6555</w:t>
    </w:r>
  </w:p>
  <w:p w14:paraId="6A8A1A18" w14:textId="77777777" w:rsidR="001D4417" w:rsidRDefault="000865CA">
    <w:pPr>
      <w:tabs>
        <w:tab w:val="center" w:pos="4252"/>
        <w:tab w:val="right" w:pos="8504"/>
      </w:tabs>
      <w:spacing w:line="240" w:lineRule="auto"/>
      <w:jc w:val="center"/>
      <w:rPr>
        <w:rFonts w:ascii="Calibri" w:eastAsia="Calibri" w:hAnsi="Calibri" w:cs="Calibri"/>
        <w:sz w:val="22"/>
        <w:szCs w:val="22"/>
      </w:rPr>
    </w:pPr>
    <w:hyperlink r:id="rId1">
      <w:r>
        <w:rPr>
          <w:rFonts w:ascii="Candara" w:eastAsia="Candara" w:hAnsi="Candara" w:cs="Candara"/>
          <w:color w:val="0000FF"/>
          <w:sz w:val="16"/>
          <w:szCs w:val="16"/>
          <w:u w:val="single"/>
        </w:rPr>
        <w:t>http://www.fmp.com.br</w:t>
      </w:r>
    </w:hyperlink>
  </w:p>
  <w:p w14:paraId="4F17F677" w14:textId="77777777" w:rsidR="001D4417" w:rsidRDefault="001D4417">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7EF2" w14:textId="77777777" w:rsidR="00AE0FAB" w:rsidRDefault="00AE0FAB">
      <w:pPr>
        <w:spacing w:line="240" w:lineRule="auto"/>
      </w:pPr>
      <w:r>
        <w:separator/>
      </w:r>
    </w:p>
  </w:footnote>
  <w:footnote w:type="continuationSeparator" w:id="0">
    <w:p w14:paraId="065BB446" w14:textId="77777777" w:rsidR="00AE0FAB" w:rsidRDefault="00AE0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jc w:val="center"/>
      <w:tblBorders>
        <w:top w:val="thinThickSmallGap" w:sz="24" w:space="0" w:color="7F7F7F"/>
        <w:bottom w:val="thinThickSmallGap" w:sz="24" w:space="0" w:color="7F7F7F"/>
      </w:tblBorders>
      <w:tblLayout w:type="fixed"/>
      <w:tblLook w:val="04A0" w:firstRow="1" w:lastRow="0" w:firstColumn="1" w:lastColumn="0" w:noHBand="0" w:noVBand="1"/>
    </w:tblPr>
    <w:tblGrid>
      <w:gridCol w:w="2694"/>
      <w:gridCol w:w="278"/>
      <w:gridCol w:w="7518"/>
    </w:tblGrid>
    <w:tr w:rsidR="00ED5D99" w14:paraId="4A5A1052" w14:textId="77777777" w:rsidTr="00DA5B48">
      <w:trPr>
        <w:jc w:val="center"/>
      </w:trPr>
      <w:tc>
        <w:tcPr>
          <w:tcW w:w="2694" w:type="dxa"/>
          <w:tcBorders>
            <w:top w:val="double" w:sz="4" w:space="0" w:color="auto"/>
            <w:bottom w:val="double" w:sz="4" w:space="0" w:color="auto"/>
          </w:tcBorders>
          <w:shd w:val="clear" w:color="auto" w:fill="auto"/>
          <w:vAlign w:val="center"/>
        </w:tcPr>
        <w:p w14:paraId="7361EA85" w14:textId="77777777" w:rsidR="00ED5D99" w:rsidRPr="00136347" w:rsidRDefault="00ED5D99" w:rsidP="00DA5B48">
          <w:pPr>
            <w:pStyle w:val="Cabealho"/>
            <w:ind w:left="34"/>
            <w:jc w:val="center"/>
            <w:rPr>
              <w:rFonts w:ascii="Calibri" w:eastAsia="Calibri" w:hAnsi="Calibri"/>
            </w:rPr>
          </w:pPr>
          <w:r>
            <w:rPr>
              <w:rFonts w:ascii="Calibri" w:eastAsia="Calibri" w:hAnsi="Calibri"/>
              <w:noProof/>
            </w:rPr>
            <w:drawing>
              <wp:inline distT="0" distB="0" distL="0" distR="0" wp14:anchorId="36504ADB" wp14:editId="415481A2">
                <wp:extent cx="1573530" cy="765810"/>
                <wp:effectExtent l="0" t="0" r="7620" b="0"/>
                <wp:docPr id="4" name="Imagem 4" descr="FMP_logo_versaopreferencial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P_logo_versaopreferencial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765810"/>
                        </a:xfrm>
                        <a:prstGeom prst="rect">
                          <a:avLst/>
                        </a:prstGeom>
                        <a:noFill/>
                        <a:ln>
                          <a:noFill/>
                        </a:ln>
                      </pic:spPr>
                    </pic:pic>
                  </a:graphicData>
                </a:graphic>
              </wp:inline>
            </w:drawing>
          </w:r>
        </w:p>
      </w:tc>
      <w:tc>
        <w:tcPr>
          <w:tcW w:w="278" w:type="dxa"/>
          <w:tcBorders>
            <w:top w:val="double" w:sz="4" w:space="0" w:color="auto"/>
            <w:bottom w:val="double" w:sz="4" w:space="0" w:color="auto"/>
          </w:tcBorders>
          <w:shd w:val="clear" w:color="auto" w:fill="auto"/>
        </w:tcPr>
        <w:p w14:paraId="0E6EDEC4" w14:textId="77777777" w:rsidR="00ED5D99" w:rsidRPr="00136347" w:rsidRDefault="00ED5D99" w:rsidP="00DA5B48">
          <w:pPr>
            <w:pStyle w:val="Cabealho"/>
            <w:rPr>
              <w:rFonts w:ascii="Calibri" w:eastAsia="Calibri" w:hAnsi="Calibri"/>
            </w:rPr>
          </w:pPr>
        </w:p>
      </w:tc>
      <w:tc>
        <w:tcPr>
          <w:tcW w:w="7518" w:type="dxa"/>
          <w:tcBorders>
            <w:top w:val="double" w:sz="4" w:space="0" w:color="auto"/>
            <w:bottom w:val="double" w:sz="4" w:space="0" w:color="auto"/>
          </w:tcBorders>
          <w:shd w:val="clear" w:color="auto" w:fill="auto"/>
        </w:tcPr>
        <w:p w14:paraId="4E64AECA" w14:textId="77777777" w:rsidR="00ED5D99" w:rsidRPr="00136347" w:rsidRDefault="00ED5D99" w:rsidP="00DA5B48">
          <w:pPr>
            <w:jc w:val="center"/>
            <w:rPr>
              <w:rFonts w:ascii="Candara" w:eastAsia="Calibri" w:hAnsi="Candara" w:cs="Lucida Sans Unicode"/>
              <w:b/>
              <w:bCs/>
              <w:smallCaps/>
              <w:sz w:val="16"/>
              <w:szCs w:val="16"/>
            </w:rPr>
          </w:pPr>
        </w:p>
        <w:p w14:paraId="07924DF5" w14:textId="77777777" w:rsidR="00ED5D99" w:rsidRPr="00136347" w:rsidRDefault="00ED5D99" w:rsidP="00DA5B48">
          <w:pPr>
            <w:jc w:val="center"/>
            <w:rPr>
              <w:rFonts w:ascii="Arial" w:eastAsia="Calibri" w:hAnsi="Arial" w:cs="Arial"/>
              <w:b/>
              <w:bCs/>
              <w:sz w:val="20"/>
            </w:rPr>
          </w:pPr>
          <w:r w:rsidRPr="00136347">
            <w:rPr>
              <w:rFonts w:ascii="Arial" w:eastAsia="Calibri" w:hAnsi="Arial" w:cs="Arial"/>
              <w:b/>
              <w:bCs/>
              <w:sz w:val="20"/>
            </w:rPr>
            <w:t>Faculdade de Direito da</w:t>
          </w:r>
        </w:p>
        <w:p w14:paraId="12C569ED" w14:textId="77777777" w:rsidR="00ED5D99" w:rsidRPr="00136347" w:rsidRDefault="00ED5D99" w:rsidP="00DA5B48">
          <w:pPr>
            <w:jc w:val="center"/>
            <w:rPr>
              <w:rFonts w:ascii="Arial" w:eastAsia="Calibri" w:hAnsi="Arial" w:cs="Arial"/>
              <w:b/>
              <w:bCs/>
              <w:sz w:val="20"/>
            </w:rPr>
          </w:pPr>
          <w:r w:rsidRPr="00136347">
            <w:rPr>
              <w:rFonts w:ascii="Arial" w:eastAsia="Calibri" w:hAnsi="Arial" w:cs="Arial"/>
              <w:b/>
              <w:bCs/>
              <w:sz w:val="20"/>
            </w:rPr>
            <w:t xml:space="preserve"> Fundação Escola Superior do Ministério Público</w:t>
          </w:r>
        </w:p>
        <w:p w14:paraId="3A7D6C3C" w14:textId="77777777" w:rsidR="00ED5D99" w:rsidRPr="00136347" w:rsidRDefault="00ED5D99" w:rsidP="00DA5B48">
          <w:pPr>
            <w:jc w:val="center"/>
            <w:rPr>
              <w:rFonts w:ascii="Arial" w:eastAsia="Calibri" w:hAnsi="Arial" w:cs="Arial"/>
              <w:sz w:val="16"/>
              <w:szCs w:val="16"/>
            </w:rPr>
          </w:pPr>
          <w:proofErr w:type="spellStart"/>
          <w:r w:rsidRPr="00136347">
            <w:rPr>
              <w:rFonts w:ascii="Arial" w:eastAsia="Calibri" w:hAnsi="Arial" w:cs="Arial"/>
              <w:sz w:val="16"/>
              <w:szCs w:val="16"/>
            </w:rPr>
            <w:t>Recredenciada</w:t>
          </w:r>
          <w:proofErr w:type="spellEnd"/>
          <w:r w:rsidRPr="00136347">
            <w:rPr>
              <w:rFonts w:ascii="Arial" w:eastAsia="Calibri" w:hAnsi="Arial" w:cs="Arial"/>
              <w:sz w:val="16"/>
              <w:szCs w:val="16"/>
            </w:rPr>
            <w:t xml:space="preserve"> pela Portaria MEC </w:t>
          </w:r>
          <w:proofErr w:type="spellStart"/>
          <w:r w:rsidRPr="00136347">
            <w:rPr>
              <w:rFonts w:ascii="Arial" w:eastAsia="Calibri" w:hAnsi="Arial" w:cs="Arial"/>
              <w:sz w:val="16"/>
              <w:szCs w:val="16"/>
            </w:rPr>
            <w:t>n.°</w:t>
          </w:r>
          <w:proofErr w:type="spellEnd"/>
          <w:r w:rsidRPr="00136347">
            <w:rPr>
              <w:rFonts w:ascii="Arial" w:eastAsia="Calibri" w:hAnsi="Arial" w:cs="Arial"/>
              <w:sz w:val="16"/>
              <w:szCs w:val="16"/>
            </w:rPr>
            <w:t xml:space="preserve"> 130, de 27/02/2013 – DOU de 28/02/2013. </w:t>
          </w:r>
        </w:p>
        <w:p w14:paraId="78AE0A0B" w14:textId="77777777" w:rsidR="00ED5D99" w:rsidRPr="00136347" w:rsidRDefault="00ED5D99" w:rsidP="00DA5B48">
          <w:pPr>
            <w:jc w:val="center"/>
            <w:rPr>
              <w:rFonts w:ascii="Arial" w:eastAsia="Calibri" w:hAnsi="Arial" w:cs="Arial"/>
              <w:sz w:val="14"/>
              <w:szCs w:val="14"/>
            </w:rPr>
          </w:pPr>
        </w:p>
        <w:p w14:paraId="47C43671" w14:textId="2DE744A8" w:rsidR="00ED5D99" w:rsidRPr="00136347" w:rsidRDefault="00ED5D99" w:rsidP="00DA5B48">
          <w:pPr>
            <w:jc w:val="center"/>
            <w:rPr>
              <w:rFonts w:ascii="Arial" w:eastAsia="Calibri" w:hAnsi="Arial" w:cs="Arial"/>
              <w:sz w:val="20"/>
            </w:rPr>
          </w:pPr>
          <w:r>
            <w:rPr>
              <w:rFonts w:ascii="Arial" w:eastAsia="Calibri" w:hAnsi="Arial" w:cs="Arial"/>
              <w:b/>
              <w:bCs/>
              <w:sz w:val="20"/>
            </w:rPr>
            <w:t>Pós</w:t>
          </w:r>
          <w:r w:rsidR="00BA39B1">
            <w:rPr>
              <w:rFonts w:ascii="Arial" w:eastAsia="Calibri" w:hAnsi="Arial" w:cs="Arial"/>
              <w:b/>
              <w:bCs/>
              <w:sz w:val="20"/>
            </w:rPr>
            <w:t>-g</w:t>
          </w:r>
          <w:r>
            <w:rPr>
              <w:rFonts w:ascii="Arial" w:eastAsia="Calibri" w:hAnsi="Arial" w:cs="Arial"/>
              <w:b/>
              <w:bCs/>
              <w:sz w:val="20"/>
            </w:rPr>
            <w:t xml:space="preserve">raduação </w:t>
          </w:r>
          <w:r w:rsidRPr="007646A6">
            <w:rPr>
              <w:rFonts w:ascii="Arial" w:eastAsia="Calibri" w:hAnsi="Arial" w:cs="Arial"/>
              <w:b/>
              <w:bCs/>
              <w:i/>
              <w:sz w:val="20"/>
            </w:rPr>
            <w:t>Stricto Sensu</w:t>
          </w:r>
          <w:r>
            <w:rPr>
              <w:rFonts w:ascii="Arial" w:eastAsia="Calibri" w:hAnsi="Arial" w:cs="Arial"/>
              <w:b/>
              <w:bCs/>
              <w:sz w:val="20"/>
            </w:rPr>
            <w:t xml:space="preserve"> – Mestrado Acadêmico em Direito</w:t>
          </w:r>
        </w:p>
        <w:p w14:paraId="4D695D00" w14:textId="77777777" w:rsidR="00ED5D99" w:rsidRPr="00136347" w:rsidRDefault="00ED5D99" w:rsidP="00DA5B48">
          <w:pPr>
            <w:jc w:val="center"/>
            <w:rPr>
              <w:rFonts w:ascii="Arial" w:eastAsia="Calibri" w:hAnsi="Arial" w:cs="Arial"/>
              <w:sz w:val="16"/>
              <w:szCs w:val="16"/>
            </w:rPr>
          </w:pPr>
          <w:r>
            <w:rPr>
              <w:rFonts w:ascii="Arial" w:eastAsia="Calibri" w:hAnsi="Arial" w:cs="Arial"/>
              <w:sz w:val="16"/>
              <w:szCs w:val="16"/>
            </w:rPr>
            <w:t>Reconhecido</w:t>
          </w:r>
          <w:r w:rsidRPr="00136347">
            <w:rPr>
              <w:rFonts w:ascii="Arial" w:eastAsia="Calibri" w:hAnsi="Arial" w:cs="Arial"/>
              <w:sz w:val="16"/>
              <w:szCs w:val="16"/>
            </w:rPr>
            <w:t xml:space="preserve"> pela Portaria MEC </w:t>
          </w:r>
          <w:proofErr w:type="spellStart"/>
          <w:r w:rsidRPr="00136347">
            <w:rPr>
              <w:rFonts w:ascii="Arial" w:eastAsia="Calibri" w:hAnsi="Arial" w:cs="Arial"/>
              <w:sz w:val="16"/>
              <w:szCs w:val="16"/>
            </w:rPr>
            <w:t>n.°</w:t>
          </w:r>
          <w:proofErr w:type="spellEnd"/>
          <w:r w:rsidRPr="00136347">
            <w:rPr>
              <w:rFonts w:ascii="Arial" w:eastAsia="Calibri" w:hAnsi="Arial" w:cs="Arial"/>
              <w:sz w:val="16"/>
              <w:szCs w:val="16"/>
            </w:rPr>
            <w:t xml:space="preserve"> </w:t>
          </w:r>
          <w:r>
            <w:rPr>
              <w:rFonts w:ascii="Arial" w:eastAsia="Calibri" w:hAnsi="Arial" w:cs="Arial"/>
              <w:sz w:val="16"/>
              <w:szCs w:val="16"/>
            </w:rPr>
            <w:t>256</w:t>
          </w:r>
          <w:r w:rsidRPr="00136347">
            <w:rPr>
              <w:rFonts w:ascii="Arial" w:eastAsia="Calibri" w:hAnsi="Arial" w:cs="Arial"/>
              <w:sz w:val="16"/>
              <w:szCs w:val="16"/>
            </w:rPr>
            <w:t xml:space="preserve">, de </w:t>
          </w:r>
          <w:r>
            <w:rPr>
              <w:rFonts w:ascii="Arial" w:eastAsia="Calibri" w:hAnsi="Arial" w:cs="Arial"/>
              <w:sz w:val="16"/>
              <w:szCs w:val="16"/>
            </w:rPr>
            <w:t>15 de fevereiro</w:t>
          </w:r>
          <w:r w:rsidRPr="00136347">
            <w:rPr>
              <w:rFonts w:ascii="Arial" w:eastAsia="Calibri" w:hAnsi="Arial" w:cs="Arial"/>
              <w:sz w:val="16"/>
              <w:szCs w:val="16"/>
            </w:rPr>
            <w:t xml:space="preserve"> de 2017 – DOU de </w:t>
          </w:r>
          <w:r>
            <w:rPr>
              <w:rFonts w:ascii="Arial" w:eastAsia="Calibri" w:hAnsi="Arial" w:cs="Arial"/>
              <w:sz w:val="16"/>
              <w:szCs w:val="16"/>
            </w:rPr>
            <w:t>16/2</w:t>
          </w:r>
          <w:r w:rsidRPr="00136347">
            <w:rPr>
              <w:rFonts w:ascii="Arial" w:eastAsia="Calibri" w:hAnsi="Arial" w:cs="Arial"/>
              <w:sz w:val="16"/>
              <w:szCs w:val="16"/>
            </w:rPr>
            <w:t>/2017.</w:t>
          </w:r>
        </w:p>
        <w:p w14:paraId="5E219B92" w14:textId="77777777" w:rsidR="00ED5D99" w:rsidRPr="00136347" w:rsidRDefault="00ED5D99" w:rsidP="00DA5B48">
          <w:pPr>
            <w:jc w:val="center"/>
            <w:rPr>
              <w:rFonts w:ascii="Candara" w:eastAsia="Calibri" w:hAnsi="Candara"/>
              <w:sz w:val="16"/>
              <w:szCs w:val="16"/>
            </w:rPr>
          </w:pPr>
        </w:p>
      </w:tc>
    </w:tr>
  </w:tbl>
  <w:p w14:paraId="7C310349" w14:textId="77777777" w:rsidR="001D4417" w:rsidRDefault="001D4417">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47EE"/>
    <w:multiLevelType w:val="multilevel"/>
    <w:tmpl w:val="5404B50A"/>
    <w:lvl w:ilvl="0">
      <w:start w:val="1"/>
      <w:numFmt w:val="lowerLetter"/>
      <w:lvlText w:val="%1)"/>
      <w:lvlJc w:val="left"/>
      <w:pPr>
        <w:ind w:left="1353" w:hanging="359"/>
      </w:pPr>
      <w:rPr>
        <w:b/>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num w:numId="1" w16cid:durableId="46520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17"/>
    <w:rsid w:val="00074386"/>
    <w:rsid w:val="000865CA"/>
    <w:rsid w:val="000A0C8D"/>
    <w:rsid w:val="000B63A9"/>
    <w:rsid w:val="000F0E29"/>
    <w:rsid w:val="001D4417"/>
    <w:rsid w:val="002043FA"/>
    <w:rsid w:val="002E214B"/>
    <w:rsid w:val="002E3B08"/>
    <w:rsid w:val="002E793D"/>
    <w:rsid w:val="002E7FCE"/>
    <w:rsid w:val="0034636D"/>
    <w:rsid w:val="00404BE7"/>
    <w:rsid w:val="004C246F"/>
    <w:rsid w:val="004E706B"/>
    <w:rsid w:val="00672100"/>
    <w:rsid w:val="006F2FFF"/>
    <w:rsid w:val="00797B70"/>
    <w:rsid w:val="007C1F30"/>
    <w:rsid w:val="008810C3"/>
    <w:rsid w:val="008954AA"/>
    <w:rsid w:val="008C52CB"/>
    <w:rsid w:val="008E6D58"/>
    <w:rsid w:val="008F5E60"/>
    <w:rsid w:val="00986A11"/>
    <w:rsid w:val="009A56AE"/>
    <w:rsid w:val="00A66603"/>
    <w:rsid w:val="00A91C1B"/>
    <w:rsid w:val="00AE0FAB"/>
    <w:rsid w:val="00B63236"/>
    <w:rsid w:val="00B74EC1"/>
    <w:rsid w:val="00BA39B1"/>
    <w:rsid w:val="00BF624B"/>
    <w:rsid w:val="00C14595"/>
    <w:rsid w:val="00C52B75"/>
    <w:rsid w:val="00CD5561"/>
    <w:rsid w:val="00D46AE5"/>
    <w:rsid w:val="00D76C5D"/>
    <w:rsid w:val="00ED5D99"/>
    <w:rsid w:val="00EE3D61"/>
    <w:rsid w:val="00F271E2"/>
    <w:rsid w:val="00F51C59"/>
    <w:rsid w:val="00F65223"/>
    <w:rsid w:val="00FA6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EF20"/>
  <w15:docId w15:val="{EA1C279C-9C6C-4939-AA10-861834C0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F6522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5223"/>
    <w:rPr>
      <w:rFonts w:ascii="Tahoma" w:hAnsi="Tahoma" w:cs="Tahoma"/>
      <w:sz w:val="16"/>
      <w:szCs w:val="16"/>
    </w:rPr>
  </w:style>
  <w:style w:type="paragraph" w:styleId="Cabealho">
    <w:name w:val="header"/>
    <w:basedOn w:val="Normal"/>
    <w:link w:val="CabealhoChar"/>
    <w:uiPriority w:val="99"/>
    <w:unhideWhenUsed/>
    <w:rsid w:val="00ED5D99"/>
    <w:pPr>
      <w:tabs>
        <w:tab w:val="center" w:pos="4252"/>
        <w:tab w:val="right" w:pos="8504"/>
      </w:tabs>
      <w:spacing w:line="240" w:lineRule="auto"/>
    </w:pPr>
  </w:style>
  <w:style w:type="character" w:customStyle="1" w:styleId="CabealhoChar">
    <w:name w:val="Cabeçalho Char"/>
    <w:basedOn w:val="Fontepargpadro"/>
    <w:link w:val="Cabealho"/>
    <w:uiPriority w:val="99"/>
    <w:rsid w:val="00ED5D99"/>
  </w:style>
  <w:style w:type="paragraph" w:styleId="Rodap">
    <w:name w:val="footer"/>
    <w:basedOn w:val="Normal"/>
    <w:link w:val="RodapChar"/>
    <w:uiPriority w:val="99"/>
    <w:unhideWhenUsed/>
    <w:rsid w:val="00ED5D99"/>
    <w:pPr>
      <w:tabs>
        <w:tab w:val="center" w:pos="4252"/>
        <w:tab w:val="right" w:pos="8504"/>
      </w:tabs>
      <w:spacing w:line="240" w:lineRule="auto"/>
    </w:pPr>
  </w:style>
  <w:style w:type="character" w:customStyle="1" w:styleId="RodapChar">
    <w:name w:val="Rodapé Char"/>
    <w:basedOn w:val="Fontepargpadro"/>
    <w:link w:val="Rodap"/>
    <w:uiPriority w:val="99"/>
    <w:rsid w:val="00ED5D99"/>
  </w:style>
  <w:style w:type="paragraph" w:styleId="NormalWeb">
    <w:name w:val="Normal (Web)"/>
    <w:basedOn w:val="Normal"/>
    <w:uiPriority w:val="99"/>
    <w:unhideWhenUsed/>
    <w:rsid w:val="00CD5561"/>
    <w:pPr>
      <w:spacing w:before="100" w:beforeAutospacing="1"/>
    </w:pPr>
    <w:rPr>
      <w:rFonts w:ascii="Arial Unicode MS" w:eastAsia="Arial Unicode MS" w:hAnsi="Arial Unicode MS" w:cs="Arial Unicode MS"/>
    </w:rPr>
  </w:style>
  <w:style w:type="table" w:styleId="Tabelacomgrade">
    <w:name w:val="Table Grid"/>
    <w:basedOn w:val="Tabelanormal"/>
    <w:uiPriority w:val="39"/>
    <w:rsid w:val="008F5E60"/>
    <w:pPr>
      <w:spacing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2E214B"/>
    <w:rPr>
      <w:color w:val="0000FF" w:themeColor="hyperlink"/>
      <w:u w:val="single"/>
    </w:rPr>
  </w:style>
  <w:style w:type="character" w:styleId="MenoPendente">
    <w:name w:val="Unresolved Mention"/>
    <w:basedOn w:val="Fontepargpadro"/>
    <w:uiPriority w:val="99"/>
    <w:semiHidden/>
    <w:unhideWhenUsed/>
    <w:rsid w:val="002E2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69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strado@fmp.com.br" TargetMode="External"/><Relationship Id="rId3" Type="http://schemas.openxmlformats.org/officeDocument/2006/relationships/settings" Target="settings.xml"/><Relationship Id="rId7" Type="http://schemas.openxmlformats.org/officeDocument/2006/relationships/hyperlink" Target="https://fmp.edu.br/eventos/inscricoes-abertas-para-o-grupo-pesquisa-do-mestra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mp.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1373</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Silva Rocha</dc:creator>
  <cp:lastModifiedBy>Camila Lopes</cp:lastModifiedBy>
  <cp:revision>4</cp:revision>
  <cp:lastPrinted>2022-03-04T20:59:00Z</cp:lastPrinted>
  <dcterms:created xsi:type="dcterms:W3CDTF">2025-02-20T19:54:00Z</dcterms:created>
  <dcterms:modified xsi:type="dcterms:W3CDTF">2025-02-20T19:56:00Z</dcterms:modified>
</cp:coreProperties>
</file>