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ombreamentoClaro-nfase1"/>
        <w:tblpPr w:leftFromText="141" w:rightFromText="141" w:vertAnchor="page" w:horzAnchor="margin" w:tblpX="-318" w:tblpY="451"/>
        <w:tblW w:w="15951" w:type="dxa"/>
        <w:tblLayout w:type="fixed"/>
        <w:tblLook w:val="04A0" w:firstRow="1" w:lastRow="0" w:firstColumn="1" w:lastColumn="0" w:noHBand="0" w:noVBand="1"/>
      </w:tblPr>
      <w:tblGrid>
        <w:gridCol w:w="250"/>
        <w:gridCol w:w="5954"/>
        <w:gridCol w:w="108"/>
        <w:gridCol w:w="2869"/>
        <w:gridCol w:w="108"/>
        <w:gridCol w:w="2868"/>
        <w:gridCol w:w="108"/>
        <w:gridCol w:w="3578"/>
        <w:gridCol w:w="108"/>
      </w:tblGrid>
      <w:tr w:rsidR="00BD5AD2" w:rsidRPr="00C72D8E" w14:paraId="7548EC97" w14:textId="77777777" w:rsidTr="00B410C2">
        <w:trPr>
          <w:gridAfter w:val="1"/>
          <w:cnfStyle w:val="100000000000" w:firstRow="1" w:lastRow="0" w:firstColumn="0" w:lastColumn="0" w:oddVBand="0" w:evenVBand="0" w:oddHBand="0" w:evenHBand="0" w:firstRowFirstColumn="0" w:firstRowLastColumn="0" w:lastRowFirstColumn="0" w:lastRowLastColumn="0"/>
          <w:wAfter w:w="108" w:type="dxa"/>
          <w:trHeight w:val="413"/>
        </w:trPr>
        <w:tc>
          <w:tcPr>
            <w:cnfStyle w:val="001000000000" w:firstRow="0" w:lastRow="0" w:firstColumn="1" w:lastColumn="0" w:oddVBand="0" w:evenVBand="0" w:oddHBand="0" w:evenHBand="0" w:firstRowFirstColumn="0" w:firstRowLastColumn="0" w:lastRowFirstColumn="0" w:lastRowLastColumn="0"/>
            <w:tcW w:w="15843" w:type="dxa"/>
            <w:gridSpan w:val="8"/>
            <w:shd w:val="clear" w:color="auto" w:fill="244061" w:themeFill="accent1" w:themeFillShade="80"/>
          </w:tcPr>
          <w:p w14:paraId="70A8505E" w14:textId="77777777" w:rsidR="00471883" w:rsidRDefault="00471883" w:rsidP="00B410C2">
            <w:pPr>
              <w:jc w:val="center"/>
              <w:rPr>
                <w:color w:val="FFFFFF" w:themeColor="background1"/>
                <w:sz w:val="32"/>
                <w:szCs w:val="32"/>
              </w:rPr>
            </w:pPr>
            <w:r>
              <w:rPr>
                <w:color w:val="FFFFFF" w:themeColor="background1"/>
                <w:sz w:val="32"/>
                <w:szCs w:val="32"/>
              </w:rPr>
              <w:t xml:space="preserve"> </w:t>
            </w:r>
          </w:p>
          <w:p w14:paraId="04202CB9" w14:textId="13D34CD7" w:rsidR="00BD5AD2" w:rsidRPr="002F2211" w:rsidRDefault="00851B76" w:rsidP="00B410C2">
            <w:pPr>
              <w:jc w:val="center"/>
              <w:rPr>
                <w:rFonts w:ascii="Arial" w:hAnsi="Arial" w:cs="Arial"/>
                <w:color w:val="FFFFFF" w:themeColor="background1"/>
                <w:sz w:val="40"/>
                <w:szCs w:val="40"/>
              </w:rPr>
            </w:pPr>
            <w:r>
              <w:rPr>
                <w:rFonts w:ascii="Arial" w:hAnsi="Arial" w:cs="Arial"/>
                <w:color w:val="FFFFFF" w:themeColor="background1"/>
                <w:sz w:val="40"/>
                <w:szCs w:val="40"/>
              </w:rPr>
              <w:t>202</w:t>
            </w:r>
            <w:r w:rsidR="000358D3">
              <w:rPr>
                <w:rFonts w:ascii="Arial" w:hAnsi="Arial" w:cs="Arial"/>
                <w:color w:val="FFFFFF" w:themeColor="background1"/>
                <w:sz w:val="40"/>
                <w:szCs w:val="40"/>
              </w:rPr>
              <w:t>4</w:t>
            </w:r>
            <w:r w:rsidR="00ED0F06" w:rsidRPr="002F2211">
              <w:rPr>
                <w:rFonts w:ascii="Arial" w:hAnsi="Arial" w:cs="Arial"/>
                <w:color w:val="FFFFFF" w:themeColor="background1"/>
                <w:sz w:val="40"/>
                <w:szCs w:val="40"/>
              </w:rPr>
              <w:t xml:space="preserve"> – Mestrado - Grupos de </w:t>
            </w:r>
            <w:r w:rsidR="002F2211">
              <w:rPr>
                <w:rFonts w:ascii="Arial" w:hAnsi="Arial" w:cs="Arial"/>
                <w:color w:val="FFFFFF" w:themeColor="background1"/>
                <w:sz w:val="40"/>
                <w:szCs w:val="40"/>
              </w:rPr>
              <w:t>Pesquisa</w:t>
            </w:r>
          </w:p>
          <w:p w14:paraId="4BEA443E" w14:textId="77777777" w:rsidR="00471883" w:rsidRPr="00163A14" w:rsidRDefault="00471883" w:rsidP="00B410C2">
            <w:pPr>
              <w:jc w:val="center"/>
              <w:rPr>
                <w:rFonts w:ascii="Arial" w:hAnsi="Arial" w:cs="Arial"/>
                <w:color w:val="FFFFFF" w:themeColor="background1"/>
                <w:sz w:val="20"/>
                <w:szCs w:val="20"/>
              </w:rPr>
            </w:pPr>
          </w:p>
        </w:tc>
      </w:tr>
      <w:tr w:rsidR="00BD5AD2" w:rsidRPr="00C72D8E" w14:paraId="6A907FD7" w14:textId="77777777" w:rsidTr="00B410C2">
        <w:trPr>
          <w:gridAfter w:val="1"/>
          <w:cnfStyle w:val="000000100000" w:firstRow="0" w:lastRow="0" w:firstColumn="0" w:lastColumn="0" w:oddVBand="0" w:evenVBand="0" w:oddHBand="1" w:evenHBand="0" w:firstRowFirstColumn="0" w:firstRowLastColumn="0" w:lastRowFirstColumn="0" w:lastRowLastColumn="0"/>
          <w:wAfter w:w="108" w:type="dxa"/>
          <w:trHeight w:val="413"/>
        </w:trPr>
        <w:tc>
          <w:tcPr>
            <w:cnfStyle w:val="001000000000" w:firstRow="0" w:lastRow="0" w:firstColumn="1" w:lastColumn="0" w:oddVBand="0" w:evenVBand="0" w:oddHBand="0" w:evenHBand="0" w:firstRowFirstColumn="0" w:firstRowLastColumn="0" w:lastRowFirstColumn="0" w:lastRowLastColumn="0"/>
            <w:tcW w:w="6204" w:type="dxa"/>
            <w:gridSpan w:val="2"/>
            <w:shd w:val="clear" w:color="auto" w:fill="365F91" w:themeFill="accent1" w:themeFillShade="BF"/>
          </w:tcPr>
          <w:p w14:paraId="09A9568B" w14:textId="77777777" w:rsidR="00471883" w:rsidRDefault="00471883" w:rsidP="00B410C2">
            <w:pPr>
              <w:jc w:val="center"/>
              <w:rPr>
                <w:rFonts w:ascii="Arial" w:hAnsi="Arial" w:cs="Arial"/>
                <w:color w:val="FFFFFF" w:themeColor="background1"/>
                <w:sz w:val="24"/>
                <w:szCs w:val="24"/>
              </w:rPr>
            </w:pPr>
          </w:p>
          <w:p w14:paraId="4069C55F" w14:textId="384949B5" w:rsidR="00BD5AD2" w:rsidRDefault="00BD5AD2" w:rsidP="00B410C2">
            <w:pPr>
              <w:jc w:val="center"/>
              <w:rPr>
                <w:rFonts w:ascii="Arial" w:hAnsi="Arial" w:cs="Arial"/>
                <w:color w:val="FFFFFF" w:themeColor="background1"/>
                <w:sz w:val="24"/>
                <w:szCs w:val="24"/>
              </w:rPr>
            </w:pPr>
            <w:r w:rsidRPr="00ED0F06">
              <w:rPr>
                <w:rFonts w:ascii="Arial" w:hAnsi="Arial" w:cs="Arial"/>
                <w:color w:val="FFFFFF" w:themeColor="background1"/>
                <w:sz w:val="24"/>
                <w:szCs w:val="24"/>
              </w:rPr>
              <w:t xml:space="preserve">GRUPO DE </w:t>
            </w:r>
            <w:r w:rsidR="000358D3">
              <w:rPr>
                <w:rFonts w:ascii="Arial" w:hAnsi="Arial" w:cs="Arial"/>
                <w:color w:val="FFFFFF" w:themeColor="background1"/>
                <w:sz w:val="24"/>
                <w:szCs w:val="24"/>
              </w:rPr>
              <w:t>PESQUISA</w:t>
            </w:r>
          </w:p>
          <w:p w14:paraId="34C5B42A" w14:textId="77777777" w:rsidR="00471883" w:rsidRPr="00ED0F06" w:rsidRDefault="00471883" w:rsidP="00B410C2">
            <w:pPr>
              <w:jc w:val="center"/>
              <w:rPr>
                <w:rFonts w:ascii="Arial" w:hAnsi="Arial" w:cs="Arial"/>
                <w:b w:val="0"/>
                <w:color w:val="FFFFFF" w:themeColor="background1"/>
                <w:sz w:val="24"/>
                <w:szCs w:val="24"/>
              </w:rPr>
            </w:pPr>
          </w:p>
        </w:tc>
        <w:tc>
          <w:tcPr>
            <w:tcW w:w="2977" w:type="dxa"/>
            <w:gridSpan w:val="2"/>
            <w:shd w:val="clear" w:color="auto" w:fill="365F91" w:themeFill="accent1" w:themeFillShade="BF"/>
          </w:tcPr>
          <w:p w14:paraId="1F9D8341" w14:textId="77777777" w:rsidR="00471883" w:rsidRDefault="00471883" w:rsidP="00B410C2">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4"/>
                <w:szCs w:val="24"/>
              </w:rPr>
            </w:pPr>
          </w:p>
          <w:p w14:paraId="78C11FD7" w14:textId="77777777" w:rsidR="00BD5AD2" w:rsidRPr="00ED0F06" w:rsidRDefault="00BD5AD2" w:rsidP="00B410C2">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4"/>
                <w:szCs w:val="24"/>
              </w:rPr>
            </w:pPr>
            <w:r w:rsidRPr="00ED0F06">
              <w:rPr>
                <w:rFonts w:ascii="Arial" w:hAnsi="Arial" w:cs="Arial"/>
                <w:b/>
                <w:color w:val="FFFFFF" w:themeColor="background1"/>
                <w:sz w:val="24"/>
                <w:szCs w:val="24"/>
              </w:rPr>
              <w:t>PESQUISADOR LÍDER</w:t>
            </w:r>
          </w:p>
        </w:tc>
        <w:tc>
          <w:tcPr>
            <w:tcW w:w="2976" w:type="dxa"/>
            <w:gridSpan w:val="2"/>
            <w:shd w:val="clear" w:color="auto" w:fill="365F91" w:themeFill="accent1" w:themeFillShade="BF"/>
          </w:tcPr>
          <w:p w14:paraId="23EF6308" w14:textId="77777777" w:rsidR="00471883" w:rsidRDefault="00471883" w:rsidP="00B410C2">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4"/>
                <w:szCs w:val="24"/>
              </w:rPr>
            </w:pPr>
          </w:p>
          <w:p w14:paraId="31B70159" w14:textId="77777777" w:rsidR="00BD5AD2" w:rsidRPr="00ED0F06" w:rsidRDefault="00BD5AD2" w:rsidP="00B410C2">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4"/>
                <w:szCs w:val="24"/>
              </w:rPr>
            </w:pPr>
            <w:r w:rsidRPr="00ED0F06">
              <w:rPr>
                <w:rFonts w:ascii="Arial" w:hAnsi="Arial" w:cs="Arial"/>
                <w:b/>
                <w:color w:val="FFFFFF" w:themeColor="background1"/>
                <w:sz w:val="24"/>
                <w:szCs w:val="24"/>
              </w:rPr>
              <w:t xml:space="preserve">LINHA DE PESQUISA </w:t>
            </w:r>
          </w:p>
        </w:tc>
        <w:tc>
          <w:tcPr>
            <w:tcW w:w="3686" w:type="dxa"/>
            <w:gridSpan w:val="2"/>
            <w:shd w:val="clear" w:color="auto" w:fill="365F91" w:themeFill="accent1" w:themeFillShade="BF"/>
          </w:tcPr>
          <w:p w14:paraId="54BB8C32" w14:textId="77777777" w:rsidR="00471883" w:rsidRDefault="00471883" w:rsidP="00B410C2">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4"/>
                <w:szCs w:val="24"/>
              </w:rPr>
            </w:pPr>
          </w:p>
          <w:p w14:paraId="39FE4457" w14:textId="4C54AFEF" w:rsidR="00BD5AD2" w:rsidRPr="00ED0F06" w:rsidRDefault="00A8495A" w:rsidP="00B410C2">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4"/>
                <w:szCs w:val="24"/>
              </w:rPr>
            </w:pPr>
            <w:r>
              <w:rPr>
                <w:rFonts w:ascii="Arial" w:hAnsi="Arial" w:cs="Arial"/>
                <w:b/>
                <w:color w:val="FFFFFF" w:themeColor="background1"/>
                <w:sz w:val="24"/>
                <w:szCs w:val="24"/>
              </w:rPr>
              <w:t>Selecionados</w:t>
            </w:r>
          </w:p>
        </w:tc>
      </w:tr>
      <w:tr w:rsidR="001144F4" w:rsidRPr="00C72D8E" w14:paraId="5541E0DA" w14:textId="77777777" w:rsidTr="00B410C2">
        <w:trPr>
          <w:gridAfter w:val="1"/>
          <w:wAfter w:w="108" w:type="dxa"/>
          <w:trHeight w:val="385"/>
        </w:trPr>
        <w:tc>
          <w:tcPr>
            <w:cnfStyle w:val="001000000000" w:firstRow="0" w:lastRow="0" w:firstColumn="1" w:lastColumn="0" w:oddVBand="0" w:evenVBand="0" w:oddHBand="0" w:evenHBand="0" w:firstRowFirstColumn="0" w:firstRowLastColumn="0" w:lastRowFirstColumn="0" w:lastRowLastColumn="0"/>
            <w:tcW w:w="6204" w:type="dxa"/>
            <w:gridSpan w:val="2"/>
          </w:tcPr>
          <w:p w14:paraId="44854AD3" w14:textId="555CC192" w:rsidR="001144F4" w:rsidRPr="00471883" w:rsidRDefault="000358D3" w:rsidP="00B410C2">
            <w:pPr>
              <w:rPr>
                <w:rFonts w:cs="Arial"/>
                <w:iCs/>
                <w:sz w:val="24"/>
                <w:szCs w:val="24"/>
              </w:rPr>
            </w:pPr>
            <w:r w:rsidRPr="000358D3">
              <w:rPr>
                <w:rFonts w:cs="Arial"/>
                <w:iCs/>
                <w:sz w:val="24"/>
                <w:szCs w:val="24"/>
              </w:rPr>
              <w:t>Liberdade, segurança e expansão do controle penal na tutela dos bens jurídicos transindividuais: limites e pontos de contato entre o Direito Penal e o Direito Administrativo sancionador</w:t>
            </w:r>
          </w:p>
        </w:tc>
        <w:tc>
          <w:tcPr>
            <w:tcW w:w="2977" w:type="dxa"/>
            <w:gridSpan w:val="2"/>
          </w:tcPr>
          <w:p w14:paraId="489453D3" w14:textId="737F434D" w:rsidR="001144F4" w:rsidRPr="00471883" w:rsidRDefault="001144F4" w:rsidP="00B410C2">
            <w:pPr>
              <w:cnfStyle w:val="000000000000" w:firstRow="0" w:lastRow="0" w:firstColumn="0" w:lastColumn="0" w:oddVBand="0" w:evenVBand="0" w:oddHBand="0" w:evenHBand="0" w:firstRowFirstColumn="0" w:firstRowLastColumn="0" w:lastRowFirstColumn="0" w:lastRowLastColumn="0"/>
              <w:rPr>
                <w:rFonts w:cs="Arial"/>
                <w:bCs/>
                <w:iCs/>
                <w:sz w:val="24"/>
                <w:szCs w:val="24"/>
              </w:rPr>
            </w:pPr>
            <w:r w:rsidRPr="00471883">
              <w:rPr>
                <w:rFonts w:cs="Arial"/>
                <w:bCs/>
                <w:iCs/>
                <w:sz w:val="24"/>
                <w:szCs w:val="24"/>
              </w:rPr>
              <w:t>Prof. Dr. André Machado Maya</w:t>
            </w:r>
          </w:p>
        </w:tc>
        <w:tc>
          <w:tcPr>
            <w:tcW w:w="2976" w:type="dxa"/>
            <w:gridSpan w:val="2"/>
          </w:tcPr>
          <w:p w14:paraId="7445D9D4" w14:textId="77777777" w:rsidR="001144F4" w:rsidRDefault="001144F4" w:rsidP="00B410C2">
            <w:pPr>
              <w:cnfStyle w:val="000000000000" w:firstRow="0" w:lastRow="0" w:firstColumn="0" w:lastColumn="0" w:oddVBand="0" w:evenVBand="0" w:oddHBand="0" w:evenHBand="0" w:firstRowFirstColumn="0" w:firstRowLastColumn="0" w:lastRowFirstColumn="0" w:lastRowLastColumn="0"/>
              <w:rPr>
                <w:rFonts w:cs="Arial"/>
                <w:b/>
                <w:sz w:val="24"/>
                <w:szCs w:val="24"/>
              </w:rPr>
            </w:pPr>
            <w:r w:rsidRPr="00471883">
              <w:rPr>
                <w:rFonts w:cs="Arial"/>
                <w:b/>
                <w:sz w:val="24"/>
                <w:szCs w:val="24"/>
              </w:rPr>
              <w:t>Tutelas à Efetivação de Direitos Públicos Incondicionados</w:t>
            </w:r>
          </w:p>
          <w:p w14:paraId="7CA5CF88" w14:textId="77777777" w:rsidR="001144F4" w:rsidRPr="00471883" w:rsidRDefault="001144F4" w:rsidP="00B410C2">
            <w:pPr>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tcW w:w="3686" w:type="dxa"/>
            <w:gridSpan w:val="2"/>
          </w:tcPr>
          <w:p w14:paraId="22B001CD" w14:textId="43C31A16" w:rsidR="001144F4" w:rsidRPr="00471883" w:rsidRDefault="000358D3" w:rsidP="00B410C2">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0358D3">
              <w:t>Ana Paula de Moura Franco Anna Julia Luchtemberg Bárbara Barbieri Erig Bianca Medran Moreira Bolívar Machado Zanchettin Ivete Aparecida Alves Oliveira Jeferson Godois Sotelo Juliana Kirsch Leandro Reis de Souza Lorenzo Rosa Stiehl Lucas Leite Luiz Alfredo Scharlau Maria Aparecida Martins da Luz Mariana Araújo da Costa Tayelli Silveira Pedroso Vitória Larissa Zang</w:t>
            </w:r>
          </w:p>
        </w:tc>
      </w:tr>
      <w:tr w:rsidR="001144F4" w:rsidRPr="00C72D8E" w14:paraId="1A469E56" w14:textId="77777777" w:rsidTr="00B410C2">
        <w:trPr>
          <w:gridAfter w:val="1"/>
          <w:cnfStyle w:val="000000100000" w:firstRow="0" w:lastRow="0" w:firstColumn="0" w:lastColumn="0" w:oddVBand="0" w:evenVBand="0" w:oddHBand="1" w:evenHBand="0" w:firstRowFirstColumn="0" w:firstRowLastColumn="0" w:lastRowFirstColumn="0" w:lastRowLastColumn="0"/>
          <w:wAfter w:w="108" w:type="dxa"/>
          <w:trHeight w:val="408"/>
        </w:trPr>
        <w:tc>
          <w:tcPr>
            <w:cnfStyle w:val="001000000000" w:firstRow="0" w:lastRow="0" w:firstColumn="1" w:lastColumn="0" w:oddVBand="0" w:evenVBand="0" w:oddHBand="0" w:evenHBand="0" w:firstRowFirstColumn="0" w:firstRowLastColumn="0" w:lastRowFirstColumn="0" w:lastRowLastColumn="0"/>
            <w:tcW w:w="6204" w:type="dxa"/>
            <w:gridSpan w:val="2"/>
          </w:tcPr>
          <w:p w14:paraId="5B5BE854" w14:textId="6A46AF0C" w:rsidR="001144F4" w:rsidRPr="00A6272B" w:rsidRDefault="001144F4" w:rsidP="00B410C2">
            <w:pPr>
              <w:rPr>
                <w:rFonts w:cs="Arial"/>
                <w:sz w:val="24"/>
                <w:szCs w:val="24"/>
              </w:rPr>
            </w:pPr>
            <w:r w:rsidRPr="00471883">
              <w:rPr>
                <w:rFonts w:cs="Arial"/>
                <w:iCs/>
                <w:sz w:val="24"/>
                <w:szCs w:val="24"/>
              </w:rPr>
              <w:t>Co</w:t>
            </w:r>
            <w:r>
              <w:rPr>
                <w:rFonts w:cs="Arial"/>
                <w:iCs/>
                <w:sz w:val="24"/>
                <w:szCs w:val="24"/>
              </w:rPr>
              <w:t>lisão de Direitos Fundamentais e o Direito c</w:t>
            </w:r>
            <w:r w:rsidRPr="00471883">
              <w:rPr>
                <w:rFonts w:cs="Arial"/>
                <w:iCs/>
                <w:sz w:val="24"/>
                <w:szCs w:val="24"/>
              </w:rPr>
              <w:t>omo Argumentação</w:t>
            </w:r>
          </w:p>
        </w:tc>
        <w:tc>
          <w:tcPr>
            <w:tcW w:w="2977" w:type="dxa"/>
            <w:gridSpan w:val="2"/>
          </w:tcPr>
          <w:p w14:paraId="6FECD640" w14:textId="34B65945" w:rsidR="001144F4" w:rsidRPr="000358D3" w:rsidRDefault="001144F4" w:rsidP="00B410C2">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471883">
              <w:rPr>
                <w:rFonts w:cs="Arial"/>
                <w:bCs/>
                <w:iCs/>
                <w:sz w:val="24"/>
                <w:szCs w:val="24"/>
              </w:rPr>
              <w:t>Prof. Dr. Anizio Pires Gavião Filho</w:t>
            </w:r>
          </w:p>
        </w:tc>
        <w:tc>
          <w:tcPr>
            <w:tcW w:w="2976" w:type="dxa"/>
            <w:gridSpan w:val="2"/>
          </w:tcPr>
          <w:p w14:paraId="528B73D9" w14:textId="77777777" w:rsidR="001144F4" w:rsidRDefault="001144F4" w:rsidP="00B410C2">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471883">
              <w:rPr>
                <w:rFonts w:cs="Arial"/>
                <w:b/>
                <w:sz w:val="24"/>
                <w:szCs w:val="24"/>
              </w:rPr>
              <w:t>Tutelas à Efetivação de Direitos Transindividuais</w:t>
            </w:r>
          </w:p>
          <w:p w14:paraId="2D7085C6" w14:textId="77777777" w:rsidR="001144F4" w:rsidRPr="00471883" w:rsidRDefault="001144F4" w:rsidP="00B410C2">
            <w:pPr>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3686" w:type="dxa"/>
            <w:gridSpan w:val="2"/>
          </w:tcPr>
          <w:p w14:paraId="04B47705" w14:textId="7C044859" w:rsidR="001144F4" w:rsidRDefault="000358D3" w:rsidP="00B410C2">
            <w:pPr>
              <w:cnfStyle w:val="000000100000" w:firstRow="0" w:lastRow="0" w:firstColumn="0" w:lastColumn="0" w:oddVBand="0" w:evenVBand="0" w:oddHBand="1" w:evenHBand="0" w:firstRowFirstColumn="0" w:firstRowLastColumn="0" w:lastRowFirstColumn="0" w:lastRowLastColumn="0"/>
            </w:pPr>
            <w:r w:rsidRPr="000358D3">
              <w:rPr>
                <w:rFonts w:cs="Arial"/>
                <w:sz w:val="24"/>
                <w:szCs w:val="24"/>
              </w:rPr>
              <w:t>Bianca Medran Moreira Luiza Goelzer Machado dos Santos Vinicius Schumann Esteves Diego de Ávilla Rodrigues Rosemeri Munhoz de Andrade Holsbach Morgana Silveira Traslatti Jenifer Castellan de Oliveira</w:t>
            </w:r>
          </w:p>
        </w:tc>
      </w:tr>
      <w:tr w:rsidR="001144F4" w:rsidRPr="00C72D8E" w14:paraId="743480F3" w14:textId="77777777" w:rsidTr="00B410C2">
        <w:trPr>
          <w:gridAfter w:val="1"/>
          <w:wAfter w:w="108" w:type="dxa"/>
          <w:trHeight w:val="408"/>
        </w:trPr>
        <w:tc>
          <w:tcPr>
            <w:cnfStyle w:val="001000000000" w:firstRow="0" w:lastRow="0" w:firstColumn="1" w:lastColumn="0" w:oddVBand="0" w:evenVBand="0" w:oddHBand="0" w:evenHBand="0" w:firstRowFirstColumn="0" w:firstRowLastColumn="0" w:lastRowFirstColumn="0" w:lastRowLastColumn="0"/>
            <w:tcW w:w="6204" w:type="dxa"/>
            <w:gridSpan w:val="2"/>
          </w:tcPr>
          <w:p w14:paraId="22350077" w14:textId="5154C39C" w:rsidR="001144F4" w:rsidRPr="00471883" w:rsidRDefault="000358D3" w:rsidP="00B410C2">
            <w:pPr>
              <w:rPr>
                <w:rFonts w:cs="Arial"/>
                <w:iCs/>
                <w:sz w:val="24"/>
                <w:szCs w:val="24"/>
              </w:rPr>
            </w:pPr>
            <w:r w:rsidRPr="000358D3">
              <w:rPr>
                <w:rFonts w:cs="Arial"/>
                <w:iCs/>
                <w:sz w:val="24"/>
                <w:szCs w:val="24"/>
              </w:rPr>
              <w:t>DIREITO URBANÍSTICO E DIREITO À CIDADE</w:t>
            </w:r>
          </w:p>
        </w:tc>
        <w:tc>
          <w:tcPr>
            <w:tcW w:w="2977" w:type="dxa"/>
            <w:gridSpan w:val="2"/>
          </w:tcPr>
          <w:p w14:paraId="665FAA0C" w14:textId="52928872" w:rsidR="001144F4" w:rsidRPr="00471883" w:rsidRDefault="001144F4" w:rsidP="00B410C2">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471883">
              <w:rPr>
                <w:rFonts w:cs="Arial"/>
                <w:bCs/>
                <w:sz w:val="24"/>
                <w:szCs w:val="24"/>
              </w:rPr>
              <w:t>Profa. Dra. Betânia de Moraes Alfonsin</w:t>
            </w:r>
          </w:p>
        </w:tc>
        <w:tc>
          <w:tcPr>
            <w:tcW w:w="2976" w:type="dxa"/>
            <w:gridSpan w:val="2"/>
          </w:tcPr>
          <w:p w14:paraId="77359554" w14:textId="5A896A49" w:rsidR="001144F4" w:rsidRPr="00471883" w:rsidRDefault="001144F4" w:rsidP="00B410C2">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471883">
              <w:rPr>
                <w:rFonts w:cs="Arial"/>
                <w:b/>
                <w:sz w:val="24"/>
                <w:szCs w:val="24"/>
              </w:rPr>
              <w:t>Tutelas à Efetivação de Direitos Transindividuais</w:t>
            </w:r>
          </w:p>
        </w:tc>
        <w:tc>
          <w:tcPr>
            <w:tcW w:w="3686" w:type="dxa"/>
            <w:gridSpan w:val="2"/>
          </w:tcPr>
          <w:p w14:paraId="38AEC761" w14:textId="77777777" w:rsidR="001144F4" w:rsidRDefault="000358D3" w:rsidP="00B410C2">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0358D3">
              <w:rPr>
                <w:rFonts w:cs="Arial"/>
                <w:sz w:val="24"/>
                <w:szCs w:val="24"/>
              </w:rPr>
              <w:t>RAFAEL TONDING</w:t>
            </w:r>
          </w:p>
          <w:p w14:paraId="0FC7BBB8" w14:textId="77777777" w:rsidR="000358D3" w:rsidRDefault="000358D3" w:rsidP="00B410C2">
            <w:pPr>
              <w:cnfStyle w:val="000000000000" w:firstRow="0" w:lastRow="0" w:firstColumn="0" w:lastColumn="0" w:oddVBand="0" w:evenVBand="0" w:oddHBand="0" w:evenHBand="0" w:firstRowFirstColumn="0" w:firstRowLastColumn="0" w:lastRowFirstColumn="0" w:lastRowLastColumn="0"/>
            </w:pPr>
            <w:r w:rsidRPr="000358D3">
              <w:t>CARINE LABRE</w:t>
            </w:r>
          </w:p>
          <w:p w14:paraId="502EDC60" w14:textId="77777777" w:rsidR="000358D3" w:rsidRDefault="000358D3" w:rsidP="00B410C2">
            <w:pPr>
              <w:cnfStyle w:val="000000000000" w:firstRow="0" w:lastRow="0" w:firstColumn="0" w:lastColumn="0" w:oddVBand="0" w:evenVBand="0" w:oddHBand="0" w:evenHBand="0" w:firstRowFirstColumn="0" w:firstRowLastColumn="0" w:lastRowFirstColumn="0" w:lastRowLastColumn="0"/>
            </w:pPr>
            <w:r w:rsidRPr="000358D3">
              <w:t>CAROLINE TELES</w:t>
            </w:r>
          </w:p>
          <w:p w14:paraId="5A21CB17" w14:textId="77777777" w:rsidR="000358D3" w:rsidRDefault="000358D3" w:rsidP="00B410C2">
            <w:pPr>
              <w:cnfStyle w:val="000000000000" w:firstRow="0" w:lastRow="0" w:firstColumn="0" w:lastColumn="0" w:oddVBand="0" w:evenVBand="0" w:oddHBand="0" w:evenHBand="0" w:firstRowFirstColumn="0" w:firstRowLastColumn="0" w:lastRowFirstColumn="0" w:lastRowLastColumn="0"/>
            </w:pPr>
            <w:r w:rsidRPr="000358D3">
              <w:t>Alexander Gutterres Thomé</w:t>
            </w:r>
          </w:p>
          <w:p w14:paraId="29C1FBCB" w14:textId="77777777" w:rsidR="000358D3" w:rsidRDefault="000358D3" w:rsidP="00B410C2">
            <w:pPr>
              <w:cnfStyle w:val="000000000000" w:firstRow="0" w:lastRow="0" w:firstColumn="0" w:lastColumn="0" w:oddVBand="0" w:evenVBand="0" w:oddHBand="0" w:evenHBand="0" w:firstRowFirstColumn="0" w:firstRowLastColumn="0" w:lastRowFirstColumn="0" w:lastRowLastColumn="0"/>
            </w:pPr>
            <w:r w:rsidRPr="000358D3">
              <w:t>Roberto José Costa Mota Júnior</w:t>
            </w:r>
          </w:p>
          <w:p w14:paraId="4D87C4B9" w14:textId="77777777" w:rsidR="000358D3" w:rsidRDefault="000358D3" w:rsidP="00B410C2">
            <w:pPr>
              <w:cnfStyle w:val="000000000000" w:firstRow="0" w:lastRow="0" w:firstColumn="0" w:lastColumn="0" w:oddVBand="0" w:evenVBand="0" w:oddHBand="0" w:evenHBand="0" w:firstRowFirstColumn="0" w:firstRowLastColumn="0" w:lastRowFirstColumn="0" w:lastRowLastColumn="0"/>
            </w:pPr>
            <w:r w:rsidRPr="000358D3">
              <w:t>Eduardo Cantori Antunes</w:t>
            </w:r>
          </w:p>
          <w:p w14:paraId="551510F7" w14:textId="77777777" w:rsidR="000358D3" w:rsidRDefault="000358D3" w:rsidP="00B410C2">
            <w:pPr>
              <w:cnfStyle w:val="000000000000" w:firstRow="0" w:lastRow="0" w:firstColumn="0" w:lastColumn="0" w:oddVBand="0" w:evenVBand="0" w:oddHBand="0" w:evenHBand="0" w:firstRowFirstColumn="0" w:firstRowLastColumn="0" w:lastRowFirstColumn="0" w:lastRowLastColumn="0"/>
            </w:pPr>
            <w:r w:rsidRPr="000358D3">
              <w:t>Camila Xavier</w:t>
            </w:r>
          </w:p>
          <w:p w14:paraId="188D6EC4" w14:textId="77777777" w:rsidR="000358D3" w:rsidRDefault="000358D3" w:rsidP="00B410C2">
            <w:pPr>
              <w:cnfStyle w:val="000000000000" w:firstRow="0" w:lastRow="0" w:firstColumn="0" w:lastColumn="0" w:oddVBand="0" w:evenVBand="0" w:oddHBand="0" w:evenHBand="0" w:firstRowFirstColumn="0" w:firstRowLastColumn="0" w:lastRowFirstColumn="0" w:lastRowLastColumn="0"/>
            </w:pPr>
            <w:r w:rsidRPr="000358D3">
              <w:t>Fernanda Machado de Oliveira</w:t>
            </w:r>
          </w:p>
          <w:p w14:paraId="0AEDF5AF" w14:textId="77777777" w:rsidR="000358D3" w:rsidRDefault="000358D3" w:rsidP="00B410C2">
            <w:pPr>
              <w:cnfStyle w:val="000000000000" w:firstRow="0" w:lastRow="0" w:firstColumn="0" w:lastColumn="0" w:oddVBand="0" w:evenVBand="0" w:oddHBand="0" w:evenHBand="0" w:firstRowFirstColumn="0" w:firstRowLastColumn="0" w:lastRowFirstColumn="0" w:lastRowLastColumn="0"/>
            </w:pPr>
            <w:r w:rsidRPr="000358D3">
              <w:t>Giovanna Lima Gurge</w:t>
            </w:r>
            <w:r>
              <w:t>L</w:t>
            </w:r>
          </w:p>
          <w:p w14:paraId="10CBAA47" w14:textId="77777777" w:rsidR="000358D3" w:rsidRDefault="000358D3" w:rsidP="00B410C2">
            <w:pPr>
              <w:cnfStyle w:val="000000000000" w:firstRow="0" w:lastRow="0" w:firstColumn="0" w:lastColumn="0" w:oddVBand="0" w:evenVBand="0" w:oddHBand="0" w:evenHBand="0" w:firstRowFirstColumn="0" w:firstRowLastColumn="0" w:lastRowFirstColumn="0" w:lastRowLastColumn="0"/>
            </w:pPr>
            <w:r w:rsidRPr="000358D3">
              <w:t>Mateus Cavalcante de França</w:t>
            </w:r>
          </w:p>
          <w:p w14:paraId="72B57B68" w14:textId="77777777" w:rsidR="000358D3" w:rsidRDefault="000358D3" w:rsidP="00B410C2">
            <w:pPr>
              <w:cnfStyle w:val="000000000000" w:firstRow="0" w:lastRow="0" w:firstColumn="0" w:lastColumn="0" w:oddVBand="0" w:evenVBand="0" w:oddHBand="0" w:evenHBand="0" w:firstRowFirstColumn="0" w:firstRowLastColumn="0" w:lastRowFirstColumn="0" w:lastRowLastColumn="0"/>
            </w:pPr>
            <w:r w:rsidRPr="000358D3">
              <w:t>PAULO EDUARDO DE OLIVEIRA BERNI</w:t>
            </w:r>
          </w:p>
          <w:p w14:paraId="25167012" w14:textId="77777777" w:rsidR="000358D3" w:rsidRDefault="000358D3" w:rsidP="00B410C2">
            <w:pPr>
              <w:cnfStyle w:val="000000000000" w:firstRow="0" w:lastRow="0" w:firstColumn="0" w:lastColumn="0" w:oddVBand="0" w:evenVBand="0" w:oddHBand="0" w:evenHBand="0" w:firstRowFirstColumn="0" w:firstRowLastColumn="0" w:lastRowFirstColumn="0" w:lastRowLastColumn="0"/>
            </w:pPr>
            <w:r w:rsidRPr="000358D3">
              <w:t>Anna Elisa Alves Marques</w:t>
            </w:r>
          </w:p>
          <w:p w14:paraId="628A7196" w14:textId="2360C3A0" w:rsidR="000358D3" w:rsidRDefault="000358D3" w:rsidP="00B410C2">
            <w:pPr>
              <w:cnfStyle w:val="000000000000" w:firstRow="0" w:lastRow="0" w:firstColumn="0" w:lastColumn="0" w:oddVBand="0" w:evenVBand="0" w:oddHBand="0" w:evenHBand="0" w:firstRowFirstColumn="0" w:firstRowLastColumn="0" w:lastRowFirstColumn="0" w:lastRowLastColumn="0"/>
            </w:pPr>
            <w:r w:rsidRPr="000358D3">
              <w:t>Flávia Segat</w:t>
            </w:r>
          </w:p>
        </w:tc>
      </w:tr>
      <w:tr w:rsidR="001144F4" w:rsidRPr="00C72D8E" w14:paraId="45635ABA" w14:textId="77777777" w:rsidTr="00B410C2">
        <w:trPr>
          <w:gridAfter w:val="1"/>
          <w:cnfStyle w:val="000000100000" w:firstRow="0" w:lastRow="0" w:firstColumn="0" w:lastColumn="0" w:oddVBand="0" w:evenVBand="0" w:oddHBand="1" w:evenHBand="0" w:firstRowFirstColumn="0" w:firstRowLastColumn="0" w:lastRowFirstColumn="0" w:lastRowLastColumn="0"/>
          <w:wAfter w:w="108" w:type="dxa"/>
          <w:trHeight w:val="408"/>
        </w:trPr>
        <w:tc>
          <w:tcPr>
            <w:cnfStyle w:val="001000000000" w:firstRow="0" w:lastRow="0" w:firstColumn="1" w:lastColumn="0" w:oddVBand="0" w:evenVBand="0" w:oddHBand="0" w:evenHBand="0" w:firstRowFirstColumn="0" w:firstRowLastColumn="0" w:lastRowFirstColumn="0" w:lastRowLastColumn="0"/>
            <w:tcW w:w="6204" w:type="dxa"/>
            <w:gridSpan w:val="2"/>
          </w:tcPr>
          <w:p w14:paraId="1D43D4FA" w14:textId="7F13E059" w:rsidR="001144F4" w:rsidRPr="00471883" w:rsidRDefault="001144F4" w:rsidP="00B410C2">
            <w:pPr>
              <w:rPr>
                <w:rFonts w:cs="Arial"/>
                <w:sz w:val="24"/>
                <w:szCs w:val="24"/>
              </w:rPr>
            </w:pPr>
            <w:r w:rsidRPr="00BB27EE">
              <w:rPr>
                <w:bCs w:val="0"/>
                <w:iCs/>
                <w:sz w:val="24"/>
                <w:szCs w:val="24"/>
              </w:rPr>
              <w:t>René Girard e o direito: rivalidade mimética, ódio e violência</w:t>
            </w:r>
          </w:p>
        </w:tc>
        <w:tc>
          <w:tcPr>
            <w:tcW w:w="2977" w:type="dxa"/>
            <w:gridSpan w:val="2"/>
          </w:tcPr>
          <w:p w14:paraId="4E4E4779" w14:textId="3892ADFE" w:rsidR="001144F4" w:rsidRPr="000358D3" w:rsidRDefault="001144F4" w:rsidP="00B410C2">
            <w:pPr>
              <w:cnfStyle w:val="000000100000" w:firstRow="0" w:lastRow="0" w:firstColumn="0" w:lastColumn="0" w:oddVBand="0" w:evenVBand="0" w:oddHBand="1" w:evenHBand="0" w:firstRowFirstColumn="0" w:firstRowLastColumn="0" w:lastRowFirstColumn="0" w:lastRowLastColumn="0"/>
              <w:rPr>
                <w:rFonts w:cs="Arial"/>
                <w:sz w:val="24"/>
                <w:szCs w:val="24"/>
                <w:lang w:val="en-US"/>
              </w:rPr>
            </w:pPr>
            <w:r w:rsidRPr="00471883">
              <w:rPr>
                <w:rFonts w:cs="Arial"/>
                <w:bCs/>
                <w:iCs/>
                <w:sz w:val="24"/>
                <w:szCs w:val="24"/>
                <w:lang w:val="en-US"/>
              </w:rPr>
              <w:t>Prof. Dr. Bruno Heringer Jr.</w:t>
            </w:r>
          </w:p>
        </w:tc>
        <w:tc>
          <w:tcPr>
            <w:tcW w:w="2976" w:type="dxa"/>
            <w:gridSpan w:val="2"/>
          </w:tcPr>
          <w:p w14:paraId="6E29C642" w14:textId="77777777" w:rsidR="001144F4" w:rsidRDefault="001144F4" w:rsidP="00B410C2">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471883">
              <w:rPr>
                <w:rFonts w:cs="Arial"/>
                <w:b/>
                <w:sz w:val="24"/>
                <w:szCs w:val="24"/>
              </w:rPr>
              <w:t>Tutelas à Efetivação de Direitos Públicos Incondicionados</w:t>
            </w:r>
          </w:p>
          <w:p w14:paraId="2C18BFD4" w14:textId="6519BB5E" w:rsidR="001144F4" w:rsidRPr="00471883" w:rsidRDefault="001144F4" w:rsidP="00B410C2">
            <w:pPr>
              <w:cnfStyle w:val="000000100000" w:firstRow="0" w:lastRow="0" w:firstColumn="0" w:lastColumn="0" w:oddVBand="0" w:evenVBand="0" w:oddHBand="1" w:evenHBand="0" w:firstRowFirstColumn="0" w:firstRowLastColumn="0" w:lastRowFirstColumn="0" w:lastRowLastColumn="0"/>
              <w:rPr>
                <w:rFonts w:cs="Arial"/>
                <w:bCs/>
                <w:sz w:val="24"/>
                <w:szCs w:val="24"/>
              </w:rPr>
            </w:pPr>
          </w:p>
        </w:tc>
        <w:tc>
          <w:tcPr>
            <w:tcW w:w="3686" w:type="dxa"/>
            <w:gridSpan w:val="2"/>
          </w:tcPr>
          <w:p w14:paraId="7EACC736" w14:textId="4AE30B44" w:rsidR="001144F4" w:rsidRDefault="000358D3" w:rsidP="00B410C2">
            <w:pPr>
              <w:cnfStyle w:val="000000100000" w:firstRow="0" w:lastRow="0" w:firstColumn="0" w:lastColumn="0" w:oddVBand="0" w:evenVBand="0" w:oddHBand="1" w:evenHBand="0" w:firstRowFirstColumn="0" w:firstRowLastColumn="0" w:lastRowFirstColumn="0" w:lastRowLastColumn="0"/>
            </w:pPr>
            <w:r w:rsidRPr="000358D3">
              <w:t>Caroline Anicet Giuliano Cobalchini Godoy Helena Lorenzoni Gessinger Lucas Diniz Rambo de Abreu Luiza Goelzer Machado dos Santos Maria Aparecida Martins da Luz Nicolly Borba da Silva Patrícia Martins Saraiva Pedro Henrique Pereira Rhillari Gabriele Prestes Mattos Samanta da Silva Leal Stéphane Marques Antunes Thais Duarte Dresch Venâncio Antônio Castilhos de Freitas Terra Vicenzo Elias Marcon Alanis de Britto Matias Maria Vitória Vieira Gonçalves La Regina Normey</w:t>
            </w:r>
          </w:p>
        </w:tc>
      </w:tr>
      <w:tr w:rsidR="001144F4" w:rsidRPr="00C72D8E" w14:paraId="70E12A92" w14:textId="77777777" w:rsidTr="00B410C2">
        <w:trPr>
          <w:gridAfter w:val="1"/>
          <w:wAfter w:w="108" w:type="dxa"/>
          <w:trHeight w:val="408"/>
        </w:trPr>
        <w:tc>
          <w:tcPr>
            <w:cnfStyle w:val="001000000000" w:firstRow="0" w:lastRow="0" w:firstColumn="1" w:lastColumn="0" w:oddVBand="0" w:evenVBand="0" w:oddHBand="0" w:evenHBand="0" w:firstRowFirstColumn="0" w:firstRowLastColumn="0" w:lastRowFirstColumn="0" w:lastRowLastColumn="0"/>
            <w:tcW w:w="6204" w:type="dxa"/>
            <w:gridSpan w:val="2"/>
          </w:tcPr>
          <w:p w14:paraId="0F9C7202" w14:textId="25441AC3" w:rsidR="001144F4" w:rsidRPr="00471883" w:rsidRDefault="001144F4" w:rsidP="00B410C2">
            <w:pPr>
              <w:rPr>
                <w:rFonts w:cs="Arial"/>
                <w:iCs/>
                <w:sz w:val="24"/>
                <w:szCs w:val="24"/>
              </w:rPr>
            </w:pPr>
            <w:r w:rsidRPr="00A8495A">
              <w:rPr>
                <w:bCs w:val="0"/>
                <w:sz w:val="24"/>
                <w:szCs w:val="24"/>
              </w:rPr>
              <w:t>Família, Sucessões, Criança e Adolescente e Constituição Federal</w:t>
            </w:r>
          </w:p>
        </w:tc>
        <w:tc>
          <w:tcPr>
            <w:tcW w:w="2977" w:type="dxa"/>
            <w:gridSpan w:val="2"/>
          </w:tcPr>
          <w:p w14:paraId="7FCE616F" w14:textId="40C365A9" w:rsidR="001144F4" w:rsidRPr="00471883" w:rsidRDefault="001144F4" w:rsidP="00B410C2">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623D0D">
              <w:rPr>
                <w:rFonts w:cs="Arial"/>
                <w:sz w:val="24"/>
                <w:szCs w:val="24"/>
              </w:rPr>
              <w:t xml:space="preserve">Prof. </w:t>
            </w:r>
            <w:r w:rsidRPr="00623D0D">
              <w:rPr>
                <w:bCs/>
                <w:sz w:val="24"/>
                <w:szCs w:val="24"/>
              </w:rPr>
              <w:t>Dr. Conrado Paulino da Rosa</w:t>
            </w:r>
          </w:p>
        </w:tc>
        <w:tc>
          <w:tcPr>
            <w:tcW w:w="2976" w:type="dxa"/>
            <w:gridSpan w:val="2"/>
          </w:tcPr>
          <w:p w14:paraId="0F2C26C4" w14:textId="231FCE6D" w:rsidR="001144F4" w:rsidRPr="00623D0D" w:rsidRDefault="001144F4" w:rsidP="00B410C2">
            <w:pPr>
              <w:cnfStyle w:val="000000000000" w:firstRow="0" w:lastRow="0" w:firstColumn="0" w:lastColumn="0" w:oddVBand="0" w:evenVBand="0" w:oddHBand="0" w:evenHBand="0" w:firstRowFirstColumn="0" w:firstRowLastColumn="0" w:lastRowFirstColumn="0" w:lastRowLastColumn="0"/>
              <w:rPr>
                <w:rFonts w:cs="Arial"/>
                <w:b/>
                <w:sz w:val="24"/>
                <w:szCs w:val="24"/>
              </w:rPr>
            </w:pPr>
            <w:r w:rsidRPr="00471883">
              <w:rPr>
                <w:rFonts w:cs="Arial"/>
                <w:b/>
                <w:sz w:val="24"/>
                <w:szCs w:val="24"/>
              </w:rPr>
              <w:t>Tutelas à Efetivação de Direitos Transindividuais</w:t>
            </w:r>
          </w:p>
        </w:tc>
        <w:tc>
          <w:tcPr>
            <w:tcW w:w="3686" w:type="dxa"/>
            <w:gridSpan w:val="2"/>
          </w:tcPr>
          <w:p w14:paraId="64180B68" w14:textId="77777777" w:rsidR="00B410C2" w:rsidRDefault="000358D3" w:rsidP="00B410C2">
            <w:pPr>
              <w:cnfStyle w:val="000000000000" w:firstRow="0" w:lastRow="0" w:firstColumn="0" w:lastColumn="0" w:oddVBand="0" w:evenVBand="0" w:oddHBand="0" w:evenHBand="0" w:firstRowFirstColumn="0" w:firstRowLastColumn="0" w:lastRowFirstColumn="0" w:lastRowLastColumn="0"/>
            </w:pPr>
            <w:r w:rsidRPr="000358D3">
              <w:t>Alexandra Neves Pinheiro Alexia Rodrigues da Costa Ana Júlia Cassol Ana Paula Brudnicki Barbosa Angelis Lopes Briseno de Souza Bárbara Aparecida Nunes Souza Bárbara Dariva Carolina D'Amorim Barreto Cinara Furian Fratton Dálety Azevedo de Castro Eleuthário Desyrrê Moraes Lemes Mota Edenise Andrade da Silva Elisandra Almeida Hlawensky Gabriel Delving Ely Gabriel Floriana de Andrade Dutra de Rocha Gabrielle Ferreira de Mattos Geórgia Manfroi</w:t>
            </w:r>
          </w:p>
          <w:p w14:paraId="406EAC9F" w14:textId="357D2A0D" w:rsidR="000358D3" w:rsidRDefault="000358D3" w:rsidP="00B410C2">
            <w:pPr>
              <w:cnfStyle w:val="000000000000" w:firstRow="0" w:lastRow="0" w:firstColumn="0" w:lastColumn="0" w:oddVBand="0" w:evenVBand="0" w:oddHBand="0" w:evenHBand="0" w:firstRowFirstColumn="0" w:firstRowLastColumn="0" w:lastRowFirstColumn="0" w:lastRowLastColumn="0"/>
            </w:pPr>
            <w:r w:rsidRPr="000358D3">
              <w:t>Helena Gil Klein Isadora Ferrarini Zanotelli Judith Fernanda Oliveira de Cerqueira Júlia Farias Mertins Luana Bartz de Sá Luiza Tramontini Benites Maria Eduarda Desplanches Marina Mayer Pereira Marina Silva Pereira Natália Trindade Emmel Nathalia Luize de Farias Patrícia Zanchi Cunha Paula Motta de Souza Rafaela de Vargas Pereira Tamara da Silveira Batista Victória Barboza Sanhud</w:t>
            </w:r>
            <w:r>
              <w:t>o</w:t>
            </w:r>
          </w:p>
        </w:tc>
      </w:tr>
      <w:tr w:rsidR="001144F4" w:rsidRPr="00C72D8E" w14:paraId="3B1649CD" w14:textId="77777777" w:rsidTr="00B410C2">
        <w:trPr>
          <w:gridAfter w:val="1"/>
          <w:cnfStyle w:val="000000100000" w:firstRow="0" w:lastRow="0" w:firstColumn="0" w:lastColumn="0" w:oddVBand="0" w:evenVBand="0" w:oddHBand="1" w:evenHBand="0" w:firstRowFirstColumn="0" w:firstRowLastColumn="0" w:lastRowFirstColumn="0" w:lastRowLastColumn="0"/>
          <w:wAfter w:w="108" w:type="dxa"/>
          <w:trHeight w:val="408"/>
        </w:trPr>
        <w:tc>
          <w:tcPr>
            <w:cnfStyle w:val="001000000000" w:firstRow="0" w:lastRow="0" w:firstColumn="1" w:lastColumn="0" w:oddVBand="0" w:evenVBand="0" w:oddHBand="0" w:evenHBand="0" w:firstRowFirstColumn="0" w:firstRowLastColumn="0" w:lastRowFirstColumn="0" w:lastRowLastColumn="0"/>
            <w:tcW w:w="6204" w:type="dxa"/>
            <w:gridSpan w:val="2"/>
          </w:tcPr>
          <w:p w14:paraId="092B28F1" w14:textId="49CF096D" w:rsidR="001144F4" w:rsidRPr="00471883" w:rsidRDefault="001144F4" w:rsidP="00B410C2">
            <w:pPr>
              <w:rPr>
                <w:rFonts w:cs="Arial"/>
                <w:b w:val="0"/>
                <w:sz w:val="24"/>
                <w:szCs w:val="24"/>
              </w:rPr>
            </w:pPr>
            <w:r w:rsidRPr="00471883">
              <w:rPr>
                <w:rFonts w:cs="Arial"/>
                <w:sz w:val="24"/>
                <w:szCs w:val="24"/>
              </w:rPr>
              <w:t>A Proteção do Consumidor como Direito Fundamental</w:t>
            </w:r>
          </w:p>
        </w:tc>
        <w:tc>
          <w:tcPr>
            <w:tcW w:w="2977" w:type="dxa"/>
            <w:gridSpan w:val="2"/>
          </w:tcPr>
          <w:p w14:paraId="57CE4971" w14:textId="26A983B9" w:rsidR="001144F4" w:rsidRPr="00471883" w:rsidRDefault="001144F4" w:rsidP="00B410C2">
            <w:pPr>
              <w:cnfStyle w:val="000000100000" w:firstRow="0" w:lastRow="0" w:firstColumn="0" w:lastColumn="0" w:oddVBand="0" w:evenVBand="0" w:oddHBand="1" w:evenHBand="0" w:firstRowFirstColumn="0" w:firstRowLastColumn="0" w:lastRowFirstColumn="0" w:lastRowLastColumn="0"/>
              <w:rPr>
                <w:rFonts w:cs="Arial"/>
                <w:bCs/>
                <w:iCs/>
                <w:sz w:val="24"/>
                <w:szCs w:val="24"/>
              </w:rPr>
            </w:pPr>
            <w:r w:rsidRPr="00CF3AE4">
              <w:rPr>
                <w:rFonts w:cs="Arial"/>
                <w:bCs/>
                <w:iCs/>
                <w:sz w:val="24"/>
                <w:szCs w:val="24"/>
              </w:rPr>
              <w:t>Profa. Dra. Cristina Stringari Pasqual</w:t>
            </w:r>
            <w:r w:rsidRPr="00471883">
              <w:rPr>
                <w:rFonts w:cs="Arial"/>
                <w:bCs/>
                <w:iCs/>
                <w:sz w:val="24"/>
                <w:szCs w:val="24"/>
              </w:rPr>
              <w:t xml:space="preserve">       </w:t>
            </w:r>
          </w:p>
        </w:tc>
        <w:tc>
          <w:tcPr>
            <w:tcW w:w="2976" w:type="dxa"/>
            <w:gridSpan w:val="2"/>
          </w:tcPr>
          <w:p w14:paraId="1495951D" w14:textId="502F23FA" w:rsidR="001144F4" w:rsidRPr="00471883" w:rsidRDefault="001144F4" w:rsidP="00B410C2">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471883">
              <w:rPr>
                <w:rFonts w:cs="Arial"/>
                <w:b/>
                <w:sz w:val="24"/>
                <w:szCs w:val="24"/>
              </w:rPr>
              <w:t>Tutelas à Efetivação de Direitos Transindividuais</w:t>
            </w:r>
          </w:p>
        </w:tc>
        <w:tc>
          <w:tcPr>
            <w:tcW w:w="3686" w:type="dxa"/>
            <w:gridSpan w:val="2"/>
          </w:tcPr>
          <w:p w14:paraId="3B840A82" w14:textId="77777777" w:rsidR="001144F4" w:rsidRDefault="001144F4" w:rsidP="00B410C2">
            <w:pPr>
              <w:spacing w:line="120" w:lineRule="auto"/>
              <w:cnfStyle w:val="000000100000" w:firstRow="0" w:lastRow="0" w:firstColumn="0" w:lastColumn="0" w:oddVBand="0" w:evenVBand="0" w:oddHBand="1" w:evenHBand="0" w:firstRowFirstColumn="0" w:firstRowLastColumn="0" w:lastRowFirstColumn="0" w:lastRowLastColumn="0"/>
              <w:rPr>
                <w:rFonts w:cs="Arial"/>
                <w:sz w:val="24"/>
                <w:szCs w:val="24"/>
              </w:rPr>
            </w:pPr>
          </w:p>
          <w:p w14:paraId="4DB65D11" w14:textId="77777777" w:rsidR="00B410C2" w:rsidRDefault="00725BA2" w:rsidP="00B410C2">
            <w:pPr>
              <w:cnfStyle w:val="000000100000" w:firstRow="0" w:lastRow="0" w:firstColumn="0" w:lastColumn="0" w:oddVBand="0" w:evenVBand="0" w:oddHBand="1" w:evenHBand="0" w:firstRowFirstColumn="0" w:firstRowLastColumn="0" w:lastRowFirstColumn="0" w:lastRowLastColumn="0"/>
            </w:pPr>
            <w:r w:rsidRPr="00725BA2">
              <w:t>Ana Júlia Cassol Carolina Miguel Wilke Larissa Oliveira Palagi de Souza Luiza Goelzer Machado dos Santos Maria Eduarda Schirmer Miotto Maria Eduarda Schirmer Miotto</w:t>
            </w:r>
          </w:p>
          <w:p w14:paraId="277127F2" w14:textId="778061F6" w:rsidR="00725BA2" w:rsidRDefault="00725BA2" w:rsidP="00B410C2">
            <w:pPr>
              <w:cnfStyle w:val="000000100000" w:firstRow="0" w:lastRow="0" w:firstColumn="0" w:lastColumn="0" w:oddVBand="0" w:evenVBand="0" w:oddHBand="1" w:evenHBand="0" w:firstRowFirstColumn="0" w:firstRowLastColumn="0" w:lastRowFirstColumn="0" w:lastRowLastColumn="0"/>
            </w:pPr>
            <w:r w:rsidRPr="00725BA2">
              <w:t>Pedro Henrique Pereira Rodrigo da Costa Antunes Yasmin Yuri Takahashi Furusato Marcelo Silveira de Almeida</w:t>
            </w:r>
          </w:p>
        </w:tc>
      </w:tr>
      <w:tr w:rsidR="00BF4BC2" w:rsidRPr="00C72D8E" w14:paraId="6D9352AA" w14:textId="77777777" w:rsidTr="00B410C2">
        <w:trPr>
          <w:gridAfter w:val="1"/>
          <w:wAfter w:w="108" w:type="dxa"/>
          <w:trHeight w:val="408"/>
        </w:trPr>
        <w:tc>
          <w:tcPr>
            <w:cnfStyle w:val="001000000000" w:firstRow="0" w:lastRow="0" w:firstColumn="1" w:lastColumn="0" w:oddVBand="0" w:evenVBand="0" w:oddHBand="0" w:evenHBand="0" w:firstRowFirstColumn="0" w:firstRowLastColumn="0" w:lastRowFirstColumn="0" w:lastRowLastColumn="0"/>
            <w:tcW w:w="6204" w:type="dxa"/>
            <w:gridSpan w:val="2"/>
          </w:tcPr>
          <w:p w14:paraId="264A72DD" w14:textId="0EB28233" w:rsidR="00BF4BC2" w:rsidRPr="00471883" w:rsidRDefault="00BF4BC2" w:rsidP="00BF4BC2">
            <w:pPr>
              <w:rPr>
                <w:rFonts w:cs="Arial"/>
                <w:sz w:val="24"/>
                <w:szCs w:val="24"/>
              </w:rPr>
            </w:pPr>
            <w:r w:rsidRPr="001144F4">
              <w:rPr>
                <w:rFonts w:cs="Arial"/>
                <w:iCs/>
                <w:sz w:val="24"/>
                <w:szCs w:val="24"/>
              </w:rPr>
              <w:t>Garantias Processuais dos bens públicos indisponíveis</w:t>
            </w:r>
          </w:p>
        </w:tc>
        <w:tc>
          <w:tcPr>
            <w:tcW w:w="2977" w:type="dxa"/>
            <w:gridSpan w:val="2"/>
          </w:tcPr>
          <w:p w14:paraId="11253D56" w14:textId="71399DB0" w:rsidR="00BF4BC2" w:rsidRPr="00CF3AE4" w:rsidRDefault="00BF4BC2" w:rsidP="00BF4BC2">
            <w:pPr>
              <w:cnfStyle w:val="000000000000" w:firstRow="0" w:lastRow="0" w:firstColumn="0" w:lastColumn="0" w:oddVBand="0" w:evenVBand="0" w:oddHBand="0" w:evenHBand="0" w:firstRowFirstColumn="0" w:firstRowLastColumn="0" w:lastRowFirstColumn="0" w:lastRowLastColumn="0"/>
              <w:rPr>
                <w:rFonts w:cs="Arial"/>
                <w:bCs/>
                <w:iCs/>
                <w:sz w:val="24"/>
                <w:szCs w:val="24"/>
              </w:rPr>
            </w:pPr>
            <w:r>
              <w:rPr>
                <w:rFonts w:cs="Arial"/>
                <w:sz w:val="24"/>
                <w:szCs w:val="24"/>
              </w:rPr>
              <w:t>Prof. Dr. Fábio Roque Sbardellotto</w:t>
            </w:r>
          </w:p>
        </w:tc>
        <w:tc>
          <w:tcPr>
            <w:tcW w:w="2976" w:type="dxa"/>
            <w:gridSpan w:val="2"/>
          </w:tcPr>
          <w:p w14:paraId="4A636DDC" w14:textId="77777777" w:rsidR="00BF4BC2" w:rsidRDefault="00BF4BC2" w:rsidP="00BF4BC2">
            <w:pPr>
              <w:cnfStyle w:val="000000000000" w:firstRow="0" w:lastRow="0" w:firstColumn="0" w:lastColumn="0" w:oddVBand="0" w:evenVBand="0" w:oddHBand="0" w:evenHBand="0" w:firstRowFirstColumn="0" w:firstRowLastColumn="0" w:lastRowFirstColumn="0" w:lastRowLastColumn="0"/>
              <w:rPr>
                <w:rFonts w:cs="Arial"/>
                <w:b/>
                <w:sz w:val="24"/>
                <w:szCs w:val="24"/>
              </w:rPr>
            </w:pPr>
            <w:r w:rsidRPr="00471883">
              <w:rPr>
                <w:rFonts w:cs="Arial"/>
                <w:b/>
                <w:sz w:val="24"/>
                <w:szCs w:val="24"/>
              </w:rPr>
              <w:t>Tutelas à Efetivação de Direitos Públicos Incondicionados</w:t>
            </w:r>
          </w:p>
          <w:p w14:paraId="5CAED6CB" w14:textId="77777777" w:rsidR="00BF4BC2" w:rsidRPr="00471883" w:rsidRDefault="00BF4BC2" w:rsidP="00BF4BC2">
            <w:pPr>
              <w:cnfStyle w:val="000000000000" w:firstRow="0" w:lastRow="0" w:firstColumn="0" w:lastColumn="0" w:oddVBand="0" w:evenVBand="0" w:oddHBand="0" w:evenHBand="0" w:firstRowFirstColumn="0" w:firstRowLastColumn="0" w:lastRowFirstColumn="0" w:lastRowLastColumn="0"/>
              <w:rPr>
                <w:rFonts w:cs="Arial"/>
                <w:b/>
                <w:sz w:val="24"/>
                <w:szCs w:val="24"/>
              </w:rPr>
            </w:pPr>
          </w:p>
        </w:tc>
        <w:tc>
          <w:tcPr>
            <w:tcW w:w="3686" w:type="dxa"/>
            <w:gridSpan w:val="2"/>
          </w:tcPr>
          <w:p w14:paraId="3A731FAF" w14:textId="6D320C08" w:rsidR="00BF4BC2" w:rsidRDefault="000358D3" w:rsidP="000358D3">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0358D3">
              <w:t>V</w:t>
            </w:r>
            <w:r w:rsidRPr="000358D3">
              <w:t>enâncio Antônio Castilhos de Freitas Terra Fabiano Feliciano dos Santos Diogo Gomes Taborda Priscilla Ramineli Leite Pereira</w:t>
            </w:r>
          </w:p>
        </w:tc>
      </w:tr>
      <w:tr w:rsidR="00BF4BC2" w:rsidRPr="00C72D8E" w14:paraId="5F847541" w14:textId="77777777" w:rsidTr="00B410C2">
        <w:trPr>
          <w:gridAfter w:val="1"/>
          <w:cnfStyle w:val="000000100000" w:firstRow="0" w:lastRow="0" w:firstColumn="0" w:lastColumn="0" w:oddVBand="0" w:evenVBand="0" w:oddHBand="1" w:evenHBand="0" w:firstRowFirstColumn="0" w:firstRowLastColumn="0" w:lastRowFirstColumn="0" w:lastRowLastColumn="0"/>
          <w:wAfter w:w="108" w:type="dxa"/>
          <w:trHeight w:val="833"/>
        </w:trPr>
        <w:tc>
          <w:tcPr>
            <w:cnfStyle w:val="001000000000" w:firstRow="0" w:lastRow="0" w:firstColumn="1" w:lastColumn="0" w:oddVBand="0" w:evenVBand="0" w:oddHBand="0" w:evenHBand="0" w:firstRowFirstColumn="0" w:firstRowLastColumn="0" w:lastRowFirstColumn="0" w:lastRowLastColumn="0"/>
            <w:tcW w:w="6204" w:type="dxa"/>
            <w:gridSpan w:val="2"/>
          </w:tcPr>
          <w:p w14:paraId="611A23F9" w14:textId="7AEA8E33" w:rsidR="00BF4BC2" w:rsidRPr="00471883" w:rsidRDefault="00BF4BC2" w:rsidP="00BF4BC2">
            <w:pPr>
              <w:rPr>
                <w:rFonts w:cs="Arial"/>
                <w:iCs/>
                <w:sz w:val="24"/>
                <w:szCs w:val="24"/>
              </w:rPr>
            </w:pPr>
            <w:r w:rsidRPr="00471883">
              <w:rPr>
                <w:rFonts w:cs="Arial"/>
                <w:iCs/>
                <w:sz w:val="24"/>
                <w:szCs w:val="24"/>
              </w:rPr>
              <w:t>Teoria do Direito: da academia à prática</w:t>
            </w:r>
          </w:p>
        </w:tc>
        <w:tc>
          <w:tcPr>
            <w:tcW w:w="2977" w:type="dxa"/>
            <w:gridSpan w:val="2"/>
          </w:tcPr>
          <w:p w14:paraId="42E2F3E1" w14:textId="135E308B" w:rsidR="00BF4BC2" w:rsidRPr="00471883" w:rsidRDefault="00BF4BC2" w:rsidP="00BF4BC2">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471883">
              <w:rPr>
                <w:rFonts w:cs="Arial"/>
                <w:bCs/>
                <w:iCs/>
                <w:sz w:val="24"/>
                <w:szCs w:val="24"/>
              </w:rPr>
              <w:t>Prof. Dr. Francisco José Borges Motta</w:t>
            </w:r>
          </w:p>
        </w:tc>
        <w:tc>
          <w:tcPr>
            <w:tcW w:w="2976" w:type="dxa"/>
            <w:gridSpan w:val="2"/>
          </w:tcPr>
          <w:p w14:paraId="1F78FB45" w14:textId="77777777" w:rsidR="00BF4BC2" w:rsidRDefault="00BF4BC2" w:rsidP="00BF4BC2">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471883">
              <w:rPr>
                <w:rFonts w:cs="Arial"/>
                <w:b/>
                <w:sz w:val="24"/>
                <w:szCs w:val="24"/>
              </w:rPr>
              <w:t>Tutelas à Efetivação de Direitos Públicos Incondicionados</w:t>
            </w:r>
          </w:p>
          <w:p w14:paraId="17B2D236" w14:textId="37571A55" w:rsidR="00BF4BC2" w:rsidRPr="00471883" w:rsidRDefault="00BF4BC2" w:rsidP="00BF4BC2">
            <w:pPr>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3686" w:type="dxa"/>
            <w:gridSpan w:val="2"/>
          </w:tcPr>
          <w:p w14:paraId="423A3C31" w14:textId="77777777" w:rsidR="00BF4BC2" w:rsidRDefault="000358D3" w:rsidP="00BF4BC2">
            <w:pPr>
              <w:cnfStyle w:val="000000100000" w:firstRow="0" w:lastRow="0" w:firstColumn="0" w:lastColumn="0" w:oddVBand="0" w:evenVBand="0" w:oddHBand="1" w:evenHBand="0" w:firstRowFirstColumn="0" w:firstRowLastColumn="0" w:lastRowFirstColumn="0" w:lastRowLastColumn="0"/>
            </w:pPr>
            <w:r w:rsidRPr="000358D3">
              <w:t>Bernardo Spencer da Fontoura Teixeira Fábio Weber Ludwig Fernanda Cristina Gasparotto Isabela Moura Peçanha Juliana Kirsch Lara de Sousa Duarte Luiz Alfredo Scharlau Marcus Vinícius Ferreira de Sousa Frota Matheus Gilberto Aver Pupe Nathália Soares Corrêa Nicolas da Rocha Machado Pedro Henrique Marcon Rockenbach</w:t>
            </w:r>
          </w:p>
          <w:p w14:paraId="5830B45F" w14:textId="15F60387" w:rsidR="000358D3" w:rsidRDefault="000358D3" w:rsidP="00BF4BC2">
            <w:pPr>
              <w:cnfStyle w:val="000000100000" w:firstRow="0" w:lastRow="0" w:firstColumn="0" w:lastColumn="0" w:oddVBand="0" w:evenVBand="0" w:oddHBand="1" w:evenHBand="0" w:firstRowFirstColumn="0" w:firstRowLastColumn="0" w:lastRowFirstColumn="0" w:lastRowLastColumn="0"/>
            </w:pPr>
            <w:r w:rsidRPr="000358D3">
              <w:t>Vinicius Rosa Silveira Mateus Viegas Schönhofen O'hara de Oliveira Reis Rafael Carissimi</w:t>
            </w:r>
          </w:p>
        </w:tc>
      </w:tr>
      <w:tr w:rsidR="00BF4BC2" w:rsidRPr="00C72D8E" w14:paraId="21B3AFC4" w14:textId="77777777" w:rsidTr="00B410C2">
        <w:trPr>
          <w:gridAfter w:val="1"/>
          <w:wAfter w:w="108" w:type="dxa"/>
          <w:trHeight w:val="408"/>
        </w:trPr>
        <w:tc>
          <w:tcPr>
            <w:cnfStyle w:val="001000000000" w:firstRow="0" w:lastRow="0" w:firstColumn="1" w:lastColumn="0" w:oddVBand="0" w:evenVBand="0" w:oddHBand="0" w:evenHBand="0" w:firstRowFirstColumn="0" w:firstRowLastColumn="0" w:lastRowFirstColumn="0" w:lastRowLastColumn="0"/>
            <w:tcW w:w="6204" w:type="dxa"/>
            <w:gridSpan w:val="2"/>
          </w:tcPr>
          <w:p w14:paraId="395B6A30" w14:textId="0243F6DC" w:rsidR="00BF4BC2" w:rsidRPr="00471883" w:rsidRDefault="00BF4BC2" w:rsidP="00BF4BC2">
            <w:pPr>
              <w:rPr>
                <w:rFonts w:cs="Arial"/>
                <w:iCs/>
                <w:sz w:val="24"/>
                <w:szCs w:val="24"/>
              </w:rPr>
            </w:pPr>
            <w:r w:rsidRPr="001144F4">
              <w:rPr>
                <w:rFonts w:cs="Arial"/>
                <w:iCs/>
                <w:sz w:val="24"/>
                <w:szCs w:val="24"/>
              </w:rPr>
              <w:t>Processo e Constituição</w:t>
            </w:r>
          </w:p>
        </w:tc>
        <w:tc>
          <w:tcPr>
            <w:tcW w:w="2977" w:type="dxa"/>
            <w:gridSpan w:val="2"/>
          </w:tcPr>
          <w:p w14:paraId="03057C92" w14:textId="6D12CBB9" w:rsidR="00BF4BC2" w:rsidRPr="00471883" w:rsidRDefault="00BF4BC2" w:rsidP="00BF4BC2">
            <w:pPr>
              <w:cnfStyle w:val="000000000000" w:firstRow="0" w:lastRow="0" w:firstColumn="0" w:lastColumn="0" w:oddVBand="0" w:evenVBand="0" w:oddHBand="0" w:evenHBand="0" w:firstRowFirstColumn="0" w:firstRowLastColumn="0" w:lastRowFirstColumn="0" w:lastRowLastColumn="0"/>
              <w:rPr>
                <w:rFonts w:cs="Arial"/>
                <w:bCs/>
                <w:iCs/>
                <w:sz w:val="24"/>
                <w:szCs w:val="24"/>
              </w:rPr>
            </w:pPr>
            <w:r>
              <w:rPr>
                <w:rFonts w:cs="Arial"/>
                <w:bCs/>
                <w:iCs/>
                <w:sz w:val="24"/>
                <w:szCs w:val="24"/>
              </w:rPr>
              <w:t>Prof. Dr. Handel Martins Dias</w:t>
            </w:r>
          </w:p>
        </w:tc>
        <w:tc>
          <w:tcPr>
            <w:tcW w:w="2976" w:type="dxa"/>
            <w:gridSpan w:val="2"/>
          </w:tcPr>
          <w:p w14:paraId="0488AB4F" w14:textId="086F4B65" w:rsidR="00BF4BC2" w:rsidRPr="00471883" w:rsidRDefault="00BF4BC2" w:rsidP="00BF4BC2">
            <w:pPr>
              <w:cnfStyle w:val="000000000000" w:firstRow="0" w:lastRow="0" w:firstColumn="0" w:lastColumn="0" w:oddVBand="0" w:evenVBand="0" w:oddHBand="0" w:evenHBand="0" w:firstRowFirstColumn="0" w:firstRowLastColumn="0" w:lastRowFirstColumn="0" w:lastRowLastColumn="0"/>
              <w:rPr>
                <w:rFonts w:cs="Arial"/>
                <w:b/>
                <w:sz w:val="24"/>
                <w:szCs w:val="24"/>
              </w:rPr>
            </w:pPr>
            <w:r w:rsidRPr="00471883">
              <w:rPr>
                <w:rFonts w:cs="Arial"/>
                <w:b/>
                <w:sz w:val="24"/>
                <w:szCs w:val="24"/>
              </w:rPr>
              <w:t>Tutelas à Efetivação de Direitos Transindividuais</w:t>
            </w:r>
          </w:p>
        </w:tc>
        <w:tc>
          <w:tcPr>
            <w:tcW w:w="3686" w:type="dxa"/>
            <w:gridSpan w:val="2"/>
          </w:tcPr>
          <w:p w14:paraId="0A20A702" w14:textId="1E5B753D" w:rsidR="00BF4BC2" w:rsidRDefault="000358D3" w:rsidP="00BF4BC2">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0358D3">
              <w:rPr>
                <w:rFonts w:cs="Arial"/>
                <w:sz w:val="24"/>
                <w:szCs w:val="24"/>
              </w:rPr>
              <w:t>Eduardo Gonçalves Spitaliere Fábio Weber Ludwig Fernanda Rosa Coelho Gabriel Pessotti da Silva Gabriela Medeiros Araújo Lara de Sousa Duarte Luiza Goelzer Machado dos Santos Maria Fernanda Gonçalves Ribeiro Ventura Nicolas da Rocha Machado Thomas Henrique Welter Ledesma Victória Barboza Sanhudo Vitória Souza Pagnussat Amanda Büttenbender Medeiros Felipe Dutra de Freitas Liliane Barbosa dos Santos Ana Paula Czadotz de Oliveira</w:t>
            </w:r>
          </w:p>
        </w:tc>
      </w:tr>
      <w:tr w:rsidR="00BF4BC2" w:rsidRPr="00C72D8E" w14:paraId="6B01BA73" w14:textId="77777777" w:rsidTr="00B410C2">
        <w:trPr>
          <w:gridAfter w:val="1"/>
          <w:cnfStyle w:val="000000100000" w:firstRow="0" w:lastRow="0" w:firstColumn="0" w:lastColumn="0" w:oddVBand="0" w:evenVBand="0" w:oddHBand="1" w:evenHBand="0" w:firstRowFirstColumn="0" w:firstRowLastColumn="0" w:lastRowFirstColumn="0" w:lastRowLastColumn="0"/>
          <w:wAfter w:w="108" w:type="dxa"/>
          <w:trHeight w:val="408"/>
        </w:trPr>
        <w:tc>
          <w:tcPr>
            <w:cnfStyle w:val="001000000000" w:firstRow="0" w:lastRow="0" w:firstColumn="1" w:lastColumn="0" w:oddVBand="0" w:evenVBand="0" w:oddHBand="0" w:evenHBand="0" w:firstRowFirstColumn="0" w:firstRowLastColumn="0" w:lastRowFirstColumn="0" w:lastRowLastColumn="0"/>
            <w:tcW w:w="6204" w:type="dxa"/>
            <w:gridSpan w:val="2"/>
          </w:tcPr>
          <w:p w14:paraId="7E83F272" w14:textId="4DCD2A86" w:rsidR="00BF4BC2" w:rsidRPr="00471883" w:rsidRDefault="00BF4BC2" w:rsidP="00BF4BC2">
            <w:pPr>
              <w:rPr>
                <w:rFonts w:cs="Arial"/>
                <w:sz w:val="24"/>
                <w:szCs w:val="24"/>
              </w:rPr>
            </w:pPr>
            <w:r w:rsidRPr="00471883">
              <w:rPr>
                <w:rFonts w:cs="Arial"/>
                <w:sz w:val="24"/>
                <w:szCs w:val="24"/>
              </w:rPr>
              <w:t xml:space="preserve">Relações Tensionais entre Mercado, Estado e Sociedade Interesses Públicos versus </w:t>
            </w:r>
            <w:r>
              <w:rPr>
                <w:rFonts w:cs="Arial"/>
                <w:sz w:val="24"/>
                <w:szCs w:val="24"/>
              </w:rPr>
              <w:t>Interesses Privados</w:t>
            </w:r>
          </w:p>
        </w:tc>
        <w:tc>
          <w:tcPr>
            <w:tcW w:w="2977" w:type="dxa"/>
            <w:gridSpan w:val="2"/>
          </w:tcPr>
          <w:p w14:paraId="26F8F042" w14:textId="52E52F18" w:rsidR="00BF4BC2" w:rsidRPr="00471883" w:rsidRDefault="00BF4BC2" w:rsidP="00BF4BC2">
            <w:pPr>
              <w:cnfStyle w:val="000000100000" w:firstRow="0" w:lastRow="0" w:firstColumn="0" w:lastColumn="0" w:oddVBand="0" w:evenVBand="0" w:oddHBand="1" w:evenHBand="0" w:firstRowFirstColumn="0" w:firstRowLastColumn="0" w:lastRowFirstColumn="0" w:lastRowLastColumn="0"/>
              <w:rPr>
                <w:rFonts w:cs="Arial"/>
                <w:bCs/>
                <w:iCs/>
                <w:sz w:val="24"/>
                <w:szCs w:val="24"/>
              </w:rPr>
            </w:pPr>
            <w:r w:rsidRPr="00CF3AE4">
              <w:rPr>
                <w:rFonts w:cs="Arial"/>
                <w:bCs/>
                <w:iCs/>
                <w:sz w:val="24"/>
                <w:szCs w:val="24"/>
              </w:rPr>
              <w:t>Prof. Dr. José Tadeu Neves Xavier</w:t>
            </w:r>
          </w:p>
        </w:tc>
        <w:tc>
          <w:tcPr>
            <w:tcW w:w="2976" w:type="dxa"/>
            <w:gridSpan w:val="2"/>
          </w:tcPr>
          <w:p w14:paraId="3D4C9272" w14:textId="77777777" w:rsidR="00BF4BC2" w:rsidRDefault="00BF4BC2" w:rsidP="00BF4BC2">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471883">
              <w:rPr>
                <w:rFonts w:cs="Arial"/>
                <w:b/>
                <w:sz w:val="24"/>
                <w:szCs w:val="24"/>
              </w:rPr>
              <w:t>Tutelas à Efetivação de Direitos Públicos Incondicionados</w:t>
            </w:r>
          </w:p>
          <w:p w14:paraId="3725DCBC" w14:textId="190EDE60" w:rsidR="00BF4BC2" w:rsidRPr="00471883" w:rsidRDefault="00BF4BC2" w:rsidP="00BF4BC2">
            <w:pPr>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tcW w:w="3686" w:type="dxa"/>
            <w:gridSpan w:val="2"/>
          </w:tcPr>
          <w:p w14:paraId="706843E6" w14:textId="29C26827" w:rsidR="00BF4BC2" w:rsidRPr="000358D3" w:rsidRDefault="000358D3" w:rsidP="000358D3">
            <w:pPr>
              <w:cnfStyle w:val="000000100000" w:firstRow="0" w:lastRow="0" w:firstColumn="0" w:lastColumn="0" w:oddVBand="0" w:evenVBand="0" w:oddHBand="1" w:evenHBand="0" w:firstRowFirstColumn="0" w:firstRowLastColumn="0" w:lastRowFirstColumn="0" w:lastRowLastColumn="0"/>
              <w:rPr>
                <w:rFonts w:cs="Arial"/>
                <w:sz w:val="24"/>
                <w:szCs w:val="24"/>
              </w:rPr>
            </w:pPr>
            <w:r w:rsidRPr="000358D3">
              <w:rPr>
                <w:rFonts w:cs="Arial"/>
                <w:sz w:val="24"/>
                <w:szCs w:val="24"/>
              </w:rPr>
              <w:t>Giuliano Grandez Venâncio Antônio Castilhos de Freitas Terra Vicente Fidelis Faccenda Diego de Ávilla Rodrigues Otávio de Vargas Otília Wando Leão da Rocha</w:t>
            </w:r>
          </w:p>
        </w:tc>
      </w:tr>
      <w:tr w:rsidR="00BF4BC2" w:rsidRPr="00C72D8E" w14:paraId="2914DE27" w14:textId="77777777" w:rsidTr="00B410C2">
        <w:trPr>
          <w:gridAfter w:val="1"/>
          <w:wAfter w:w="108" w:type="dxa"/>
          <w:trHeight w:val="408"/>
        </w:trPr>
        <w:tc>
          <w:tcPr>
            <w:cnfStyle w:val="001000000000" w:firstRow="0" w:lastRow="0" w:firstColumn="1" w:lastColumn="0" w:oddVBand="0" w:evenVBand="0" w:oddHBand="0" w:evenHBand="0" w:firstRowFirstColumn="0" w:firstRowLastColumn="0" w:lastRowFirstColumn="0" w:lastRowLastColumn="0"/>
            <w:tcW w:w="6204" w:type="dxa"/>
            <w:gridSpan w:val="2"/>
          </w:tcPr>
          <w:p w14:paraId="3C5ABD32" w14:textId="1256028B" w:rsidR="00BF4BC2" w:rsidRPr="001144F4" w:rsidRDefault="00BF4BC2" w:rsidP="00BF4BC2">
            <w:pPr>
              <w:rPr>
                <w:rFonts w:cs="Arial"/>
                <w:bCs w:val="0"/>
                <w:sz w:val="24"/>
                <w:szCs w:val="24"/>
              </w:rPr>
            </w:pPr>
            <w:r w:rsidRPr="001144F4">
              <w:rPr>
                <w:rFonts w:cs="Arial"/>
                <w:bCs w:val="0"/>
                <w:sz w:val="24"/>
                <w:szCs w:val="24"/>
              </w:rPr>
              <w:t>Direitos humanos fundamentais e democracia</w:t>
            </w:r>
          </w:p>
        </w:tc>
        <w:tc>
          <w:tcPr>
            <w:tcW w:w="2977" w:type="dxa"/>
            <w:gridSpan w:val="2"/>
          </w:tcPr>
          <w:p w14:paraId="001904E7" w14:textId="120D0154" w:rsidR="00BF4BC2" w:rsidRPr="00471883" w:rsidRDefault="00BF4BC2" w:rsidP="00BF4BC2">
            <w:pPr>
              <w:cnfStyle w:val="000000000000" w:firstRow="0" w:lastRow="0" w:firstColumn="0" w:lastColumn="0" w:oddVBand="0" w:evenVBand="0" w:oddHBand="0" w:evenHBand="0" w:firstRowFirstColumn="0" w:firstRowLastColumn="0" w:lastRowFirstColumn="0" w:lastRowLastColumn="0"/>
              <w:rPr>
                <w:rFonts w:cs="Arial"/>
                <w:bCs/>
                <w:iCs/>
                <w:sz w:val="24"/>
                <w:szCs w:val="24"/>
              </w:rPr>
            </w:pPr>
            <w:r>
              <w:rPr>
                <w:rFonts w:cs="Arial"/>
                <w:bCs/>
                <w:iCs/>
                <w:sz w:val="24"/>
                <w:szCs w:val="24"/>
              </w:rPr>
              <w:t>Prof. Dr. Luiz Fernando Calil de Freitas</w:t>
            </w:r>
          </w:p>
        </w:tc>
        <w:tc>
          <w:tcPr>
            <w:tcW w:w="2976" w:type="dxa"/>
            <w:gridSpan w:val="2"/>
          </w:tcPr>
          <w:p w14:paraId="0A4095FA" w14:textId="4F59E5C3" w:rsidR="00BF4BC2" w:rsidRPr="00471883" w:rsidRDefault="00BF4BC2" w:rsidP="00BF4BC2">
            <w:pPr>
              <w:cnfStyle w:val="000000000000" w:firstRow="0" w:lastRow="0" w:firstColumn="0" w:lastColumn="0" w:oddVBand="0" w:evenVBand="0" w:oddHBand="0" w:evenHBand="0" w:firstRowFirstColumn="0" w:firstRowLastColumn="0" w:lastRowFirstColumn="0" w:lastRowLastColumn="0"/>
              <w:rPr>
                <w:rFonts w:cs="Arial"/>
                <w:sz w:val="24"/>
                <w:szCs w:val="24"/>
              </w:rPr>
            </w:pPr>
            <w:r w:rsidRPr="00471883">
              <w:rPr>
                <w:rFonts w:cs="Arial"/>
                <w:b/>
                <w:sz w:val="24"/>
                <w:szCs w:val="24"/>
              </w:rPr>
              <w:t>Tutelas à Efetivação de Direitos Transindividuais</w:t>
            </w:r>
          </w:p>
        </w:tc>
        <w:tc>
          <w:tcPr>
            <w:tcW w:w="3686" w:type="dxa"/>
            <w:gridSpan w:val="2"/>
          </w:tcPr>
          <w:p w14:paraId="5BC17E3D" w14:textId="2EC7ED55" w:rsidR="00BF4BC2" w:rsidRDefault="000358D3" w:rsidP="00BF4BC2">
            <w:pPr>
              <w:cnfStyle w:val="000000000000" w:firstRow="0" w:lastRow="0" w:firstColumn="0" w:lastColumn="0" w:oddVBand="0" w:evenVBand="0" w:oddHBand="0" w:evenHBand="0" w:firstRowFirstColumn="0" w:firstRowLastColumn="0" w:lastRowFirstColumn="0" w:lastRowLastColumn="0"/>
            </w:pPr>
            <w:r w:rsidRPr="000358D3">
              <w:t>Caroline Anicet Lara de Sousa Duarte Luiza Goelzer Machado dos Santos Rafael Vasconcellos Tonding Thais Duarte Dresch Thomas Henrique Welter Ledesma Vicenzo Elias Marcon</w:t>
            </w:r>
          </w:p>
        </w:tc>
      </w:tr>
      <w:tr w:rsidR="00BF4BC2" w:rsidRPr="00C72D8E" w14:paraId="1BAA8C0B" w14:textId="77777777" w:rsidTr="00B410C2">
        <w:trPr>
          <w:gridAfter w:val="1"/>
          <w:cnfStyle w:val="000000100000" w:firstRow="0" w:lastRow="0" w:firstColumn="0" w:lastColumn="0" w:oddVBand="0" w:evenVBand="0" w:oddHBand="1" w:evenHBand="0" w:firstRowFirstColumn="0" w:firstRowLastColumn="0" w:lastRowFirstColumn="0" w:lastRowLastColumn="0"/>
          <w:wAfter w:w="108" w:type="dxa"/>
          <w:trHeight w:val="5387"/>
        </w:trPr>
        <w:tc>
          <w:tcPr>
            <w:cnfStyle w:val="001000000000" w:firstRow="0" w:lastRow="0" w:firstColumn="1" w:lastColumn="0" w:oddVBand="0" w:evenVBand="0" w:oddHBand="0" w:evenHBand="0" w:firstRowFirstColumn="0" w:firstRowLastColumn="0" w:lastRowFirstColumn="0" w:lastRowLastColumn="0"/>
            <w:tcW w:w="6204" w:type="dxa"/>
            <w:gridSpan w:val="2"/>
            <w:shd w:val="clear" w:color="auto" w:fill="auto"/>
          </w:tcPr>
          <w:p w14:paraId="209B388A" w14:textId="4F5FA844" w:rsidR="00BF4BC2" w:rsidRPr="00BF4BC2" w:rsidRDefault="00BF4BC2" w:rsidP="00BF4BC2">
            <w:pPr>
              <w:shd w:val="clear" w:color="auto" w:fill="B8CCE4" w:themeFill="accent1" w:themeFillTint="66"/>
              <w:rPr>
                <w:rFonts w:cs="Arial"/>
                <w:bCs w:val="0"/>
                <w:sz w:val="24"/>
                <w:szCs w:val="24"/>
              </w:rPr>
            </w:pPr>
            <w:r w:rsidRPr="00BF4BC2">
              <w:rPr>
                <w:rFonts w:cs="Arial"/>
                <w:bCs w:val="0"/>
                <w:sz w:val="24"/>
                <w:szCs w:val="24"/>
              </w:rPr>
              <w:t xml:space="preserve">Sociedade da informação e “Fake Democracy”: os riscos à liberdade de expressão e à democracia constitucional </w:t>
            </w:r>
          </w:p>
        </w:tc>
        <w:tc>
          <w:tcPr>
            <w:tcW w:w="2977" w:type="dxa"/>
            <w:gridSpan w:val="2"/>
            <w:shd w:val="clear" w:color="auto" w:fill="auto"/>
          </w:tcPr>
          <w:p w14:paraId="7DD4CCB6" w14:textId="23C71BD6" w:rsidR="00BF4BC2" w:rsidRPr="00BF4BC2" w:rsidRDefault="00BF4BC2" w:rsidP="00BF4BC2">
            <w:pPr>
              <w:shd w:val="clear" w:color="auto" w:fill="B8CCE4" w:themeFill="accent1" w:themeFillTint="66"/>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BF4BC2">
              <w:rPr>
                <w:rFonts w:cs="Arial"/>
                <w:bCs/>
                <w:sz w:val="24"/>
                <w:szCs w:val="24"/>
              </w:rPr>
              <w:t>Profa. Dra. Raquel Fabiana Lopes Sparemberger</w:t>
            </w:r>
          </w:p>
        </w:tc>
        <w:tc>
          <w:tcPr>
            <w:tcW w:w="2976" w:type="dxa"/>
            <w:gridSpan w:val="2"/>
            <w:shd w:val="clear" w:color="auto" w:fill="auto"/>
          </w:tcPr>
          <w:p w14:paraId="67BE665D" w14:textId="2883A022" w:rsidR="00BF4BC2" w:rsidRPr="00471883" w:rsidRDefault="00BF4BC2" w:rsidP="00BF4BC2">
            <w:pPr>
              <w:shd w:val="clear" w:color="auto" w:fill="B8CCE4" w:themeFill="accent1" w:themeFillTint="66"/>
              <w:cnfStyle w:val="000000100000" w:firstRow="0" w:lastRow="0" w:firstColumn="0" w:lastColumn="0" w:oddVBand="0" w:evenVBand="0" w:oddHBand="1" w:evenHBand="0" w:firstRowFirstColumn="0" w:firstRowLastColumn="0" w:lastRowFirstColumn="0" w:lastRowLastColumn="0"/>
              <w:rPr>
                <w:rFonts w:cs="Arial"/>
                <w:b/>
                <w:sz w:val="24"/>
                <w:szCs w:val="24"/>
              </w:rPr>
            </w:pPr>
            <w:r w:rsidRPr="00471883">
              <w:rPr>
                <w:rFonts w:cs="Arial"/>
                <w:b/>
                <w:sz w:val="24"/>
                <w:szCs w:val="24"/>
              </w:rPr>
              <w:t>Tutelas à Efetivação de Direitos Públicos Incondicionados</w:t>
            </w:r>
          </w:p>
        </w:tc>
        <w:tc>
          <w:tcPr>
            <w:tcW w:w="3686" w:type="dxa"/>
            <w:gridSpan w:val="2"/>
            <w:shd w:val="clear" w:color="auto" w:fill="auto"/>
          </w:tcPr>
          <w:p w14:paraId="5CA30574" w14:textId="77777777" w:rsidR="00BF4BC2" w:rsidRDefault="00BF4BC2" w:rsidP="00BF4BC2">
            <w:pPr>
              <w:shd w:val="clear" w:color="auto" w:fill="B8CCE4" w:themeFill="accent1" w:themeFillTint="66"/>
              <w:cnfStyle w:val="000000100000" w:firstRow="0" w:lastRow="0" w:firstColumn="0" w:lastColumn="0" w:oddVBand="0" w:evenVBand="0" w:oddHBand="1" w:evenHBand="0" w:firstRowFirstColumn="0" w:firstRowLastColumn="0" w:lastRowFirstColumn="0" w:lastRowLastColumn="0"/>
              <w:rPr>
                <w:rFonts w:cs="Arial"/>
                <w:sz w:val="24"/>
                <w:szCs w:val="24"/>
              </w:rPr>
            </w:pPr>
          </w:p>
          <w:p w14:paraId="10F17F3A" w14:textId="624CBF19" w:rsidR="00BF4BC2" w:rsidRDefault="00725BA2" w:rsidP="00BF4BC2">
            <w:pPr>
              <w:shd w:val="clear" w:color="auto" w:fill="B8CCE4" w:themeFill="accent1" w:themeFillTint="66"/>
              <w:cnfStyle w:val="000000100000" w:firstRow="0" w:lastRow="0" w:firstColumn="0" w:lastColumn="0" w:oddVBand="0" w:evenVBand="0" w:oddHBand="1" w:evenHBand="0" w:firstRowFirstColumn="0" w:firstRowLastColumn="0" w:lastRowFirstColumn="0" w:lastRowLastColumn="0"/>
            </w:pPr>
            <w:r w:rsidRPr="00725BA2">
              <w:t>Adrygeise Costa Carlos Henrique da Cunha Castro Gabriel Delias de Sousa Simões Giuliano Cobalchini Godoy Ignacio Alfredo Fontana Isac Soares Oleques Jeferson Godois Sotelo Júlia Zanela Paiva Juliana Kirsch Lara de Sousa Duarte Laura Hahner Nienow Líbera Fontanive Diogo Luiza Goelzer Machado dos Santos Maria Luiza Velho Peixoto Rhillari Gabriele Prestes Mattos Samanta da Silva Leal Thomas Henrique Welter Ledesma Patricia Luyet Alegria Gabriela Lacerda Zechin Carlos Américo Pereira de Oliveira Junior Geórgia Manfroi Lilian Rodrigues Vanessa</w:t>
            </w:r>
            <w:r>
              <w:t xml:space="preserve"> </w:t>
            </w:r>
            <w:r w:rsidRPr="00725BA2">
              <w:t xml:space="preserve">Budó Dias </w:t>
            </w:r>
          </w:p>
        </w:tc>
      </w:tr>
      <w:tr w:rsidR="00BF4BC2" w:rsidRPr="001144F4" w14:paraId="330A6F5D" w14:textId="77777777" w:rsidTr="00B410C2">
        <w:trPr>
          <w:gridBefore w:val="1"/>
          <w:wBefore w:w="250" w:type="dxa"/>
          <w:trHeight w:val="408"/>
        </w:trPr>
        <w:tc>
          <w:tcPr>
            <w:cnfStyle w:val="001000000000" w:firstRow="0" w:lastRow="0" w:firstColumn="1" w:lastColumn="0" w:oddVBand="0" w:evenVBand="0" w:oddHBand="0" w:evenHBand="0" w:firstRowFirstColumn="0" w:firstRowLastColumn="0" w:lastRowFirstColumn="0" w:lastRowLastColumn="0"/>
            <w:tcW w:w="6062" w:type="dxa"/>
            <w:gridSpan w:val="2"/>
            <w:shd w:val="clear" w:color="auto" w:fill="auto"/>
          </w:tcPr>
          <w:p w14:paraId="7FE3F9B8" w14:textId="77777777" w:rsidR="00BF4BC2" w:rsidRPr="00BF4BC2" w:rsidRDefault="00BF4BC2" w:rsidP="00BF4BC2"/>
          <w:p w14:paraId="1E5F1EAF" w14:textId="0690E669" w:rsidR="00BF4BC2" w:rsidRPr="00BF4BC2" w:rsidRDefault="00BF4BC2" w:rsidP="00BF4BC2">
            <w:r w:rsidRPr="00B15349">
              <w:rPr>
                <w:rFonts w:cs="Arial"/>
                <w:bCs w:val="0"/>
                <w:sz w:val="24"/>
                <w:szCs w:val="24"/>
              </w:rPr>
              <w:t>Marias, Clarices, violência e Direitos Humanos</w:t>
            </w:r>
          </w:p>
        </w:tc>
        <w:tc>
          <w:tcPr>
            <w:tcW w:w="2977" w:type="dxa"/>
            <w:gridSpan w:val="2"/>
            <w:shd w:val="clear" w:color="auto" w:fill="auto"/>
          </w:tcPr>
          <w:p w14:paraId="4228EA81" w14:textId="77777777" w:rsidR="00BF4BC2" w:rsidRPr="001144F4" w:rsidRDefault="00BF4BC2" w:rsidP="00BF4BC2">
            <w:pPr>
              <w:cnfStyle w:val="000000000000" w:firstRow="0" w:lastRow="0" w:firstColumn="0" w:lastColumn="0" w:oddVBand="0" w:evenVBand="0" w:oddHBand="0" w:evenHBand="0" w:firstRowFirstColumn="0" w:firstRowLastColumn="0" w:lastRowFirstColumn="0" w:lastRowLastColumn="0"/>
            </w:pPr>
            <w:r w:rsidRPr="001144F4">
              <w:t>Profa. Dra. Raquel Fabiana Lopes Sparemberger</w:t>
            </w:r>
          </w:p>
        </w:tc>
        <w:tc>
          <w:tcPr>
            <w:tcW w:w="2976" w:type="dxa"/>
            <w:gridSpan w:val="2"/>
            <w:shd w:val="clear" w:color="auto" w:fill="auto"/>
          </w:tcPr>
          <w:p w14:paraId="36B922EB" w14:textId="77777777" w:rsidR="00BF4BC2" w:rsidRPr="00B15349" w:rsidRDefault="00BF4BC2" w:rsidP="00BF4BC2">
            <w:pPr>
              <w:cnfStyle w:val="000000000000" w:firstRow="0" w:lastRow="0" w:firstColumn="0" w:lastColumn="0" w:oddVBand="0" w:evenVBand="0" w:oddHBand="0" w:evenHBand="0" w:firstRowFirstColumn="0" w:firstRowLastColumn="0" w:lastRowFirstColumn="0" w:lastRowLastColumn="0"/>
              <w:rPr>
                <w:rFonts w:cs="Arial"/>
                <w:b/>
                <w:sz w:val="24"/>
                <w:szCs w:val="24"/>
              </w:rPr>
            </w:pPr>
            <w:r w:rsidRPr="00B15349">
              <w:rPr>
                <w:rFonts w:cs="Arial"/>
                <w:b/>
                <w:sz w:val="24"/>
                <w:szCs w:val="24"/>
              </w:rPr>
              <w:t>Tutelas à Efetivação de Direitos Públicos Incondicionados</w:t>
            </w:r>
          </w:p>
          <w:p w14:paraId="777D52DB" w14:textId="77777777" w:rsidR="00BF4BC2" w:rsidRPr="00BF4BC2" w:rsidRDefault="00BF4BC2" w:rsidP="00BF4BC2">
            <w:pPr>
              <w:cnfStyle w:val="000000000000" w:firstRow="0" w:lastRow="0" w:firstColumn="0" w:lastColumn="0" w:oddVBand="0" w:evenVBand="0" w:oddHBand="0" w:evenHBand="0" w:firstRowFirstColumn="0" w:firstRowLastColumn="0" w:lastRowFirstColumn="0" w:lastRowLastColumn="0"/>
              <w:rPr>
                <w:b/>
                <w:bCs/>
              </w:rPr>
            </w:pPr>
          </w:p>
        </w:tc>
        <w:tc>
          <w:tcPr>
            <w:tcW w:w="3686" w:type="dxa"/>
            <w:gridSpan w:val="2"/>
            <w:shd w:val="clear" w:color="auto" w:fill="auto"/>
          </w:tcPr>
          <w:p w14:paraId="1DE09253" w14:textId="77777777" w:rsidR="00BF4BC2" w:rsidRPr="001144F4" w:rsidRDefault="00BF4BC2" w:rsidP="00BF4BC2">
            <w:pPr>
              <w:cnfStyle w:val="000000000000" w:firstRow="0" w:lastRow="0" w:firstColumn="0" w:lastColumn="0" w:oddVBand="0" w:evenVBand="0" w:oddHBand="0" w:evenHBand="0" w:firstRowFirstColumn="0" w:firstRowLastColumn="0" w:lastRowFirstColumn="0" w:lastRowLastColumn="0"/>
            </w:pPr>
          </w:p>
          <w:p w14:paraId="1A2B48B4" w14:textId="77777777" w:rsidR="00725BA2" w:rsidRDefault="00725BA2" w:rsidP="00BF4BC2">
            <w:pPr>
              <w:cnfStyle w:val="000000000000" w:firstRow="0" w:lastRow="0" w:firstColumn="0" w:lastColumn="0" w:oddVBand="0" w:evenVBand="0" w:oddHBand="0" w:evenHBand="0" w:firstRowFirstColumn="0" w:firstRowLastColumn="0" w:lastRowFirstColumn="0" w:lastRowLastColumn="0"/>
            </w:pPr>
            <w:r w:rsidRPr="00725BA2">
              <w:t>Adriane Rampazzo</w:t>
            </w:r>
          </w:p>
          <w:p w14:paraId="6D55952D" w14:textId="77777777" w:rsidR="00725BA2" w:rsidRDefault="00725BA2" w:rsidP="00BF4BC2">
            <w:pPr>
              <w:cnfStyle w:val="000000000000" w:firstRow="0" w:lastRow="0" w:firstColumn="0" w:lastColumn="0" w:oddVBand="0" w:evenVBand="0" w:oddHBand="0" w:evenHBand="0" w:firstRowFirstColumn="0" w:firstRowLastColumn="0" w:lastRowFirstColumn="0" w:lastRowLastColumn="0"/>
            </w:pPr>
            <w:r w:rsidRPr="00725BA2">
              <w:t xml:space="preserve">Adrygeise Costa </w:t>
            </w:r>
          </w:p>
          <w:p w14:paraId="1ED9F152" w14:textId="14431A53" w:rsidR="00725BA2" w:rsidRDefault="00725BA2" w:rsidP="00BF4BC2">
            <w:pPr>
              <w:cnfStyle w:val="000000000000" w:firstRow="0" w:lastRow="0" w:firstColumn="0" w:lastColumn="0" w:oddVBand="0" w:evenVBand="0" w:oddHBand="0" w:evenHBand="0" w:firstRowFirstColumn="0" w:firstRowLastColumn="0" w:lastRowFirstColumn="0" w:lastRowLastColumn="0"/>
            </w:pPr>
            <w:r w:rsidRPr="00725BA2">
              <w:t xml:space="preserve">Bruna Seron da Silva </w:t>
            </w:r>
          </w:p>
          <w:p w14:paraId="18932C01" w14:textId="0748D3F1" w:rsidR="00BF4BC2" w:rsidRPr="001144F4" w:rsidRDefault="00725BA2" w:rsidP="00725BA2">
            <w:pPr>
              <w:cnfStyle w:val="000000000000" w:firstRow="0" w:lastRow="0" w:firstColumn="0" w:lastColumn="0" w:oddVBand="0" w:evenVBand="0" w:oddHBand="0" w:evenHBand="0" w:firstRowFirstColumn="0" w:firstRowLastColumn="0" w:lastRowFirstColumn="0" w:lastRowLastColumn="0"/>
            </w:pPr>
            <w:r w:rsidRPr="00725BA2">
              <w:t xml:space="preserve">Catarina Constance de Apolo </w:t>
            </w:r>
          </w:p>
          <w:p w14:paraId="69D618BD" w14:textId="77777777" w:rsidR="00725BA2" w:rsidRDefault="00725BA2" w:rsidP="00725BA2">
            <w:pPr>
              <w:cnfStyle w:val="000000000000" w:firstRow="0" w:lastRow="0" w:firstColumn="0" w:lastColumn="0" w:oddVBand="0" w:evenVBand="0" w:oddHBand="0" w:evenHBand="0" w:firstRowFirstColumn="0" w:firstRowLastColumn="0" w:lastRowFirstColumn="0" w:lastRowLastColumn="0"/>
            </w:pPr>
            <w:r w:rsidRPr="00725BA2">
              <w:t xml:space="preserve">Eduarda de Sá Lersch </w:t>
            </w:r>
          </w:p>
          <w:p w14:paraId="2C728EDB" w14:textId="77777777" w:rsidR="00725BA2" w:rsidRDefault="00725BA2" w:rsidP="00725BA2">
            <w:pPr>
              <w:cnfStyle w:val="000000000000" w:firstRow="0" w:lastRow="0" w:firstColumn="0" w:lastColumn="0" w:oddVBand="0" w:evenVBand="0" w:oddHBand="0" w:evenHBand="0" w:firstRowFirstColumn="0" w:firstRowLastColumn="0" w:lastRowFirstColumn="0" w:lastRowLastColumn="0"/>
            </w:pPr>
            <w:r w:rsidRPr="00725BA2">
              <w:t>Gabriele Pucheta Heberle</w:t>
            </w:r>
          </w:p>
          <w:p w14:paraId="137048FC" w14:textId="77777777" w:rsidR="00725BA2" w:rsidRDefault="00725BA2" w:rsidP="00725BA2">
            <w:pPr>
              <w:cnfStyle w:val="000000000000" w:firstRow="0" w:lastRow="0" w:firstColumn="0" w:lastColumn="0" w:oddVBand="0" w:evenVBand="0" w:oddHBand="0" w:evenHBand="0" w:firstRowFirstColumn="0" w:firstRowLastColumn="0" w:lastRowFirstColumn="0" w:lastRowLastColumn="0"/>
            </w:pPr>
            <w:r w:rsidRPr="00725BA2">
              <w:t xml:space="preserve">Geórgia Manfroi </w:t>
            </w:r>
          </w:p>
          <w:p w14:paraId="58EAAB89" w14:textId="77777777" w:rsidR="00725BA2" w:rsidRDefault="00725BA2" w:rsidP="00725BA2">
            <w:pPr>
              <w:cnfStyle w:val="000000000000" w:firstRow="0" w:lastRow="0" w:firstColumn="0" w:lastColumn="0" w:oddVBand="0" w:evenVBand="0" w:oddHBand="0" w:evenHBand="0" w:firstRowFirstColumn="0" w:firstRowLastColumn="0" w:lastRowFirstColumn="0" w:lastRowLastColumn="0"/>
            </w:pPr>
            <w:r w:rsidRPr="00725BA2">
              <w:t xml:space="preserve">Ingrid Brustolin Ziero </w:t>
            </w:r>
          </w:p>
          <w:p w14:paraId="0F469C90" w14:textId="77777777" w:rsidR="00725BA2" w:rsidRDefault="00725BA2" w:rsidP="00725BA2">
            <w:pPr>
              <w:cnfStyle w:val="000000000000" w:firstRow="0" w:lastRow="0" w:firstColumn="0" w:lastColumn="0" w:oddVBand="0" w:evenVBand="0" w:oddHBand="0" w:evenHBand="0" w:firstRowFirstColumn="0" w:firstRowLastColumn="0" w:lastRowFirstColumn="0" w:lastRowLastColumn="0"/>
            </w:pPr>
            <w:r w:rsidRPr="00725BA2">
              <w:t xml:space="preserve">Julia Schmitz Allende </w:t>
            </w:r>
          </w:p>
          <w:p w14:paraId="137FDEA2" w14:textId="77777777" w:rsidR="00725BA2" w:rsidRDefault="00725BA2" w:rsidP="00725BA2">
            <w:pPr>
              <w:cnfStyle w:val="000000000000" w:firstRow="0" w:lastRow="0" w:firstColumn="0" w:lastColumn="0" w:oddVBand="0" w:evenVBand="0" w:oddHBand="0" w:evenHBand="0" w:firstRowFirstColumn="0" w:firstRowLastColumn="0" w:lastRowFirstColumn="0" w:lastRowLastColumn="0"/>
            </w:pPr>
            <w:r w:rsidRPr="00725BA2">
              <w:t xml:space="preserve">Juliana Kirsch </w:t>
            </w:r>
          </w:p>
          <w:p w14:paraId="4C45EFD1" w14:textId="77777777" w:rsidR="00725BA2" w:rsidRDefault="00725BA2" w:rsidP="00725BA2">
            <w:pPr>
              <w:cnfStyle w:val="000000000000" w:firstRow="0" w:lastRow="0" w:firstColumn="0" w:lastColumn="0" w:oddVBand="0" w:evenVBand="0" w:oddHBand="0" w:evenHBand="0" w:firstRowFirstColumn="0" w:firstRowLastColumn="0" w:lastRowFirstColumn="0" w:lastRowLastColumn="0"/>
            </w:pPr>
            <w:r w:rsidRPr="00725BA2">
              <w:t>Larissa Fick da Silva Rubio</w:t>
            </w:r>
          </w:p>
          <w:p w14:paraId="50135C81" w14:textId="77777777" w:rsidR="00725BA2" w:rsidRDefault="00725BA2" w:rsidP="00725BA2">
            <w:pPr>
              <w:cnfStyle w:val="000000000000" w:firstRow="0" w:lastRow="0" w:firstColumn="0" w:lastColumn="0" w:oddVBand="0" w:evenVBand="0" w:oddHBand="0" w:evenHBand="0" w:firstRowFirstColumn="0" w:firstRowLastColumn="0" w:lastRowFirstColumn="0" w:lastRowLastColumn="0"/>
            </w:pPr>
            <w:r w:rsidRPr="00725BA2">
              <w:t>Larissa Oliveira Palagi de Souza</w:t>
            </w:r>
          </w:p>
          <w:p w14:paraId="235665D6" w14:textId="77777777" w:rsidR="00725BA2" w:rsidRDefault="00725BA2" w:rsidP="00725BA2">
            <w:pPr>
              <w:cnfStyle w:val="000000000000" w:firstRow="0" w:lastRow="0" w:firstColumn="0" w:lastColumn="0" w:oddVBand="0" w:evenVBand="0" w:oddHBand="0" w:evenHBand="0" w:firstRowFirstColumn="0" w:firstRowLastColumn="0" w:lastRowFirstColumn="0" w:lastRowLastColumn="0"/>
            </w:pPr>
            <w:r w:rsidRPr="00725BA2">
              <w:t>Líbera Fontanive Diogo</w:t>
            </w:r>
          </w:p>
          <w:p w14:paraId="6A8B45ED" w14:textId="77777777" w:rsidR="00725BA2" w:rsidRDefault="00725BA2" w:rsidP="00725BA2">
            <w:pPr>
              <w:cnfStyle w:val="000000000000" w:firstRow="0" w:lastRow="0" w:firstColumn="0" w:lastColumn="0" w:oddVBand="0" w:evenVBand="0" w:oddHBand="0" w:evenHBand="0" w:firstRowFirstColumn="0" w:firstRowLastColumn="0" w:lastRowFirstColumn="0" w:lastRowLastColumn="0"/>
            </w:pPr>
            <w:r w:rsidRPr="00725BA2">
              <w:t>Maria Eduarda Grahl Bergallo</w:t>
            </w:r>
          </w:p>
          <w:p w14:paraId="364EBDAA" w14:textId="77777777" w:rsidR="00725BA2" w:rsidRDefault="00725BA2" w:rsidP="00725BA2">
            <w:pPr>
              <w:cnfStyle w:val="000000000000" w:firstRow="0" w:lastRow="0" w:firstColumn="0" w:lastColumn="0" w:oddVBand="0" w:evenVBand="0" w:oddHBand="0" w:evenHBand="0" w:firstRowFirstColumn="0" w:firstRowLastColumn="0" w:lastRowFirstColumn="0" w:lastRowLastColumn="0"/>
            </w:pPr>
            <w:r w:rsidRPr="00725BA2">
              <w:t xml:space="preserve">Mariana Ferrer Schmitt </w:t>
            </w:r>
          </w:p>
          <w:p w14:paraId="6E9E03B2" w14:textId="77777777" w:rsidR="00725BA2" w:rsidRDefault="00725BA2" w:rsidP="00725BA2">
            <w:pPr>
              <w:cnfStyle w:val="000000000000" w:firstRow="0" w:lastRow="0" w:firstColumn="0" w:lastColumn="0" w:oddVBand="0" w:evenVBand="0" w:oddHBand="0" w:evenHBand="0" w:firstRowFirstColumn="0" w:firstRowLastColumn="0" w:lastRowFirstColumn="0" w:lastRowLastColumn="0"/>
            </w:pPr>
            <w:r w:rsidRPr="00725BA2">
              <w:t xml:space="preserve">Mariana Vergara de Azevedo Rodrigues Pinto </w:t>
            </w:r>
          </w:p>
          <w:p w14:paraId="17537C45" w14:textId="77777777" w:rsidR="00725BA2" w:rsidRDefault="00725BA2" w:rsidP="00725BA2">
            <w:pPr>
              <w:cnfStyle w:val="000000000000" w:firstRow="0" w:lastRow="0" w:firstColumn="0" w:lastColumn="0" w:oddVBand="0" w:evenVBand="0" w:oddHBand="0" w:evenHBand="0" w:firstRowFirstColumn="0" w:firstRowLastColumn="0" w:lastRowFirstColumn="0" w:lastRowLastColumn="0"/>
            </w:pPr>
            <w:r w:rsidRPr="00725BA2">
              <w:t>Mikaella Pfeiffer Nayany Hachler Muller</w:t>
            </w:r>
          </w:p>
          <w:p w14:paraId="33712612" w14:textId="77777777" w:rsidR="00725BA2" w:rsidRDefault="00725BA2" w:rsidP="00725BA2">
            <w:pPr>
              <w:cnfStyle w:val="000000000000" w:firstRow="0" w:lastRow="0" w:firstColumn="0" w:lastColumn="0" w:oddVBand="0" w:evenVBand="0" w:oddHBand="0" w:evenHBand="0" w:firstRowFirstColumn="0" w:firstRowLastColumn="0" w:lastRowFirstColumn="0" w:lastRowLastColumn="0"/>
            </w:pPr>
            <w:r w:rsidRPr="00725BA2">
              <w:t>Rodrigo Amarante</w:t>
            </w:r>
          </w:p>
          <w:p w14:paraId="5283DDBB" w14:textId="77777777" w:rsidR="00725BA2" w:rsidRDefault="00725BA2" w:rsidP="00725BA2">
            <w:pPr>
              <w:cnfStyle w:val="000000000000" w:firstRow="0" w:lastRow="0" w:firstColumn="0" w:lastColumn="0" w:oddVBand="0" w:evenVBand="0" w:oddHBand="0" w:evenHBand="0" w:firstRowFirstColumn="0" w:firstRowLastColumn="0" w:lastRowFirstColumn="0" w:lastRowLastColumn="0"/>
            </w:pPr>
            <w:r w:rsidRPr="00725BA2">
              <w:t>Rogério Ribeiro dos Santos</w:t>
            </w:r>
          </w:p>
          <w:p w14:paraId="50F4E5D1" w14:textId="77777777" w:rsidR="00725BA2" w:rsidRDefault="00725BA2" w:rsidP="00725BA2">
            <w:pPr>
              <w:cnfStyle w:val="000000000000" w:firstRow="0" w:lastRow="0" w:firstColumn="0" w:lastColumn="0" w:oddVBand="0" w:evenVBand="0" w:oddHBand="0" w:evenHBand="0" w:firstRowFirstColumn="0" w:firstRowLastColumn="0" w:lastRowFirstColumn="0" w:lastRowLastColumn="0"/>
            </w:pPr>
            <w:r w:rsidRPr="00725BA2">
              <w:t>Stéphane Marques Antunes</w:t>
            </w:r>
          </w:p>
          <w:p w14:paraId="77C09B15" w14:textId="5E215B31" w:rsidR="00BF4BC2" w:rsidRDefault="00725BA2" w:rsidP="00725BA2">
            <w:pPr>
              <w:cnfStyle w:val="000000000000" w:firstRow="0" w:lastRow="0" w:firstColumn="0" w:lastColumn="0" w:oddVBand="0" w:evenVBand="0" w:oddHBand="0" w:evenHBand="0" w:firstRowFirstColumn="0" w:firstRowLastColumn="0" w:lastRowFirstColumn="0" w:lastRowLastColumn="0"/>
            </w:pPr>
            <w:r w:rsidRPr="00725BA2">
              <w:t>Vitória Rosa dos Santos</w:t>
            </w:r>
          </w:p>
        </w:tc>
      </w:tr>
      <w:tr w:rsidR="00725BA2" w:rsidRPr="001144F4" w14:paraId="65D139B5" w14:textId="77777777" w:rsidTr="00725BA2">
        <w:trPr>
          <w:gridBefore w:val="1"/>
          <w:cnfStyle w:val="000000100000" w:firstRow="0" w:lastRow="0" w:firstColumn="0" w:lastColumn="0" w:oddVBand="0" w:evenVBand="0" w:oddHBand="1" w:evenHBand="0" w:firstRowFirstColumn="0" w:firstRowLastColumn="0" w:lastRowFirstColumn="0" w:lastRowLastColumn="0"/>
          <w:wBefore w:w="250" w:type="dxa"/>
          <w:trHeight w:val="408"/>
        </w:trPr>
        <w:tc>
          <w:tcPr>
            <w:cnfStyle w:val="001000000000" w:firstRow="0" w:lastRow="0" w:firstColumn="1" w:lastColumn="0" w:oddVBand="0" w:evenVBand="0" w:oddHBand="0" w:evenHBand="0" w:firstRowFirstColumn="0" w:firstRowLastColumn="0" w:lastRowFirstColumn="0" w:lastRowLastColumn="0"/>
            <w:tcW w:w="6062" w:type="dxa"/>
            <w:gridSpan w:val="2"/>
            <w:shd w:val="clear" w:color="auto" w:fill="95B3D7" w:themeFill="accent1" w:themeFillTint="99"/>
          </w:tcPr>
          <w:p w14:paraId="6D5D0A8C" w14:textId="4AD24962" w:rsidR="00725BA2" w:rsidRPr="00725BA2" w:rsidRDefault="00725BA2" w:rsidP="00BF4BC2">
            <w:pPr>
              <w:rPr>
                <w:color w:val="002060"/>
              </w:rPr>
            </w:pPr>
            <w:r w:rsidRPr="00725BA2">
              <w:rPr>
                <w:color w:val="002060"/>
              </w:rPr>
              <w:t>Porto Alegre S.A.: os ataques aos COMUNS na capital gaúcha e as resistências da sociedade civil</w:t>
            </w:r>
          </w:p>
        </w:tc>
        <w:tc>
          <w:tcPr>
            <w:tcW w:w="2977" w:type="dxa"/>
            <w:gridSpan w:val="2"/>
            <w:shd w:val="clear" w:color="auto" w:fill="95B3D7" w:themeFill="accent1" w:themeFillTint="99"/>
          </w:tcPr>
          <w:p w14:paraId="256A7CEB" w14:textId="5841B2A6" w:rsidR="00725BA2" w:rsidRPr="00725BA2" w:rsidRDefault="00725BA2" w:rsidP="00BF4BC2">
            <w:pPr>
              <w:cnfStyle w:val="000000100000" w:firstRow="0" w:lastRow="0" w:firstColumn="0" w:lastColumn="0" w:oddVBand="0" w:evenVBand="0" w:oddHBand="1" w:evenHBand="0" w:firstRowFirstColumn="0" w:firstRowLastColumn="0" w:lastRowFirstColumn="0" w:lastRowLastColumn="0"/>
              <w:rPr>
                <w:color w:val="002060"/>
              </w:rPr>
            </w:pPr>
            <w:r w:rsidRPr="00725BA2">
              <w:rPr>
                <w:color w:val="002060"/>
              </w:rPr>
              <w:t xml:space="preserve">Profa. Dra. </w:t>
            </w:r>
            <w:r w:rsidRPr="00725BA2">
              <w:rPr>
                <w:color w:val="002060"/>
              </w:rPr>
              <w:t>Betânia de Moraes Alfonsin</w:t>
            </w:r>
          </w:p>
        </w:tc>
        <w:tc>
          <w:tcPr>
            <w:tcW w:w="2976" w:type="dxa"/>
            <w:gridSpan w:val="2"/>
            <w:shd w:val="clear" w:color="auto" w:fill="95B3D7" w:themeFill="accent1" w:themeFillTint="99"/>
          </w:tcPr>
          <w:p w14:paraId="0147181F" w14:textId="105FAEA0" w:rsidR="00725BA2" w:rsidRPr="00725BA2" w:rsidRDefault="00725BA2" w:rsidP="00BF4BC2">
            <w:pPr>
              <w:cnfStyle w:val="000000100000" w:firstRow="0" w:lastRow="0" w:firstColumn="0" w:lastColumn="0" w:oddVBand="0" w:evenVBand="0" w:oddHBand="1" w:evenHBand="0" w:firstRowFirstColumn="0" w:firstRowLastColumn="0" w:lastRowFirstColumn="0" w:lastRowLastColumn="0"/>
              <w:rPr>
                <w:rFonts w:cs="Arial"/>
                <w:b/>
                <w:color w:val="002060"/>
                <w:sz w:val="24"/>
                <w:szCs w:val="24"/>
              </w:rPr>
            </w:pPr>
            <w:r w:rsidRPr="00725BA2">
              <w:rPr>
                <w:rFonts w:cs="Arial"/>
                <w:b/>
                <w:color w:val="002060"/>
                <w:sz w:val="24"/>
                <w:szCs w:val="24"/>
              </w:rPr>
              <w:t>Tutelas à Efetivação de Direitos Transindividuais</w:t>
            </w:r>
          </w:p>
        </w:tc>
        <w:tc>
          <w:tcPr>
            <w:tcW w:w="3686" w:type="dxa"/>
            <w:gridSpan w:val="2"/>
            <w:shd w:val="clear" w:color="auto" w:fill="95B3D7" w:themeFill="accent1" w:themeFillTint="99"/>
          </w:tcPr>
          <w:p w14:paraId="1F74FB16" w14:textId="5A1D9409" w:rsidR="00725BA2" w:rsidRPr="00725BA2" w:rsidRDefault="00725BA2" w:rsidP="00BF4BC2">
            <w:pPr>
              <w:cnfStyle w:val="000000100000" w:firstRow="0" w:lastRow="0" w:firstColumn="0" w:lastColumn="0" w:oddVBand="0" w:evenVBand="0" w:oddHBand="1" w:evenHBand="0" w:firstRowFirstColumn="0" w:firstRowLastColumn="0" w:lastRowFirstColumn="0" w:lastRowLastColumn="0"/>
              <w:rPr>
                <w:color w:val="002060"/>
              </w:rPr>
            </w:pPr>
            <w:r w:rsidRPr="00725BA2">
              <w:rPr>
                <w:color w:val="002060"/>
              </w:rPr>
              <w:t>Anna Elisa Alves Marques Camila Rapach Xavier Cristiano Muller Dafne de Andrade Nogueira Eduardo Cantori Antunes Fernanda Machado de Oliveira Flávia Segat Giovanna Lima Gurgel Mateus Cavalcante de França Paulo Eduardo de Oliveira Berni Rafael Vasconcellos Tonding Alexander Gutterres Thomé Roberto José Costa Mota Junior Caroline Teles Witt Carina Labres</w:t>
            </w:r>
          </w:p>
        </w:tc>
      </w:tr>
    </w:tbl>
    <w:p w14:paraId="625A0391" w14:textId="59AEF029" w:rsidR="006E45E7" w:rsidRPr="001144F4" w:rsidRDefault="006E45E7" w:rsidP="00725BA2">
      <w:pPr>
        <w:spacing w:after="0" w:line="240" w:lineRule="auto"/>
        <w:rPr>
          <w:color w:val="365F91" w:themeColor="accent1" w:themeShade="BF"/>
        </w:rPr>
      </w:pPr>
    </w:p>
    <w:sectPr w:rsidR="006E45E7" w:rsidRPr="001144F4" w:rsidSect="00255968">
      <w:pgSz w:w="16838" w:h="11906" w:orient="landscape"/>
      <w:pgMar w:top="426"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FA"/>
    <w:rsid w:val="000174EE"/>
    <w:rsid w:val="000358D3"/>
    <w:rsid w:val="00085B8A"/>
    <w:rsid w:val="000A3CFA"/>
    <w:rsid w:val="000B11F1"/>
    <w:rsid w:val="000E17C0"/>
    <w:rsid w:val="001144F4"/>
    <w:rsid w:val="00114832"/>
    <w:rsid w:val="00162DAC"/>
    <w:rsid w:val="00163A14"/>
    <w:rsid w:val="0019665F"/>
    <w:rsid w:val="001C04F9"/>
    <w:rsid w:val="002019DC"/>
    <w:rsid w:val="0020209D"/>
    <w:rsid w:val="00211C2B"/>
    <w:rsid w:val="002178A8"/>
    <w:rsid w:val="00224252"/>
    <w:rsid w:val="00255968"/>
    <w:rsid w:val="00297F8E"/>
    <w:rsid w:val="002A10A3"/>
    <w:rsid w:val="002A3A92"/>
    <w:rsid w:val="002B281D"/>
    <w:rsid w:val="002B6740"/>
    <w:rsid w:val="002E6FE0"/>
    <w:rsid w:val="002F2211"/>
    <w:rsid w:val="003165DF"/>
    <w:rsid w:val="00365E8A"/>
    <w:rsid w:val="003929A0"/>
    <w:rsid w:val="00394BF2"/>
    <w:rsid w:val="00402AEB"/>
    <w:rsid w:val="0041129C"/>
    <w:rsid w:val="004260EF"/>
    <w:rsid w:val="00431DFE"/>
    <w:rsid w:val="00447C35"/>
    <w:rsid w:val="00471883"/>
    <w:rsid w:val="004A3AEE"/>
    <w:rsid w:val="004B3AFB"/>
    <w:rsid w:val="00527632"/>
    <w:rsid w:val="005942E0"/>
    <w:rsid w:val="005C4088"/>
    <w:rsid w:val="00606D96"/>
    <w:rsid w:val="00623D0D"/>
    <w:rsid w:val="0063659F"/>
    <w:rsid w:val="00673BFE"/>
    <w:rsid w:val="0068127F"/>
    <w:rsid w:val="006E45E7"/>
    <w:rsid w:val="006F1AFE"/>
    <w:rsid w:val="00725BA2"/>
    <w:rsid w:val="00740704"/>
    <w:rsid w:val="007B213F"/>
    <w:rsid w:val="0082562A"/>
    <w:rsid w:val="00851B76"/>
    <w:rsid w:val="00852F4E"/>
    <w:rsid w:val="0085319A"/>
    <w:rsid w:val="00880D3E"/>
    <w:rsid w:val="0088172B"/>
    <w:rsid w:val="008937FA"/>
    <w:rsid w:val="00895FE6"/>
    <w:rsid w:val="008F1A9E"/>
    <w:rsid w:val="008F5FD5"/>
    <w:rsid w:val="008F68D6"/>
    <w:rsid w:val="008F7D62"/>
    <w:rsid w:val="009056C8"/>
    <w:rsid w:val="009456A7"/>
    <w:rsid w:val="00951C58"/>
    <w:rsid w:val="00962CD3"/>
    <w:rsid w:val="00967917"/>
    <w:rsid w:val="009764A3"/>
    <w:rsid w:val="009C5BEF"/>
    <w:rsid w:val="009D40EE"/>
    <w:rsid w:val="00A006B2"/>
    <w:rsid w:val="00A51C99"/>
    <w:rsid w:val="00A57871"/>
    <w:rsid w:val="00A6272B"/>
    <w:rsid w:val="00A8495A"/>
    <w:rsid w:val="00AA54C1"/>
    <w:rsid w:val="00AC19F1"/>
    <w:rsid w:val="00AC628D"/>
    <w:rsid w:val="00B1510F"/>
    <w:rsid w:val="00B15349"/>
    <w:rsid w:val="00B26413"/>
    <w:rsid w:val="00B3054E"/>
    <w:rsid w:val="00B36E03"/>
    <w:rsid w:val="00B408AE"/>
    <w:rsid w:val="00B410C2"/>
    <w:rsid w:val="00B61901"/>
    <w:rsid w:val="00B71D99"/>
    <w:rsid w:val="00B94B72"/>
    <w:rsid w:val="00BB27EE"/>
    <w:rsid w:val="00BD5AD2"/>
    <w:rsid w:val="00BE572B"/>
    <w:rsid w:val="00BF4BC2"/>
    <w:rsid w:val="00C3112E"/>
    <w:rsid w:val="00C437E6"/>
    <w:rsid w:val="00C72D8E"/>
    <w:rsid w:val="00C947D2"/>
    <w:rsid w:val="00CA465E"/>
    <w:rsid w:val="00CB6806"/>
    <w:rsid w:val="00CD5CC7"/>
    <w:rsid w:val="00CD6130"/>
    <w:rsid w:val="00CD7876"/>
    <w:rsid w:val="00CF3AE4"/>
    <w:rsid w:val="00D10A8F"/>
    <w:rsid w:val="00D1355F"/>
    <w:rsid w:val="00D568A2"/>
    <w:rsid w:val="00D62609"/>
    <w:rsid w:val="00D63C03"/>
    <w:rsid w:val="00D83CE8"/>
    <w:rsid w:val="00D8469D"/>
    <w:rsid w:val="00DA16DC"/>
    <w:rsid w:val="00DE683C"/>
    <w:rsid w:val="00DE6AE9"/>
    <w:rsid w:val="00E27E3A"/>
    <w:rsid w:val="00E34305"/>
    <w:rsid w:val="00E60296"/>
    <w:rsid w:val="00E64F3A"/>
    <w:rsid w:val="00E85BA0"/>
    <w:rsid w:val="00E954D8"/>
    <w:rsid w:val="00ED0F06"/>
    <w:rsid w:val="00EF00F2"/>
    <w:rsid w:val="00EF603A"/>
    <w:rsid w:val="00F018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0AF60"/>
  <w15:docId w15:val="{E288DC56-68FD-490F-8BC8-C63331E3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A3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nfase1">
    <w:name w:val="Light Shading Accent 1"/>
    <w:basedOn w:val="Tabelanormal"/>
    <w:uiPriority w:val="60"/>
    <w:rsid w:val="000A3CF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0A3CFA"/>
    <w:pPr>
      <w:autoSpaceDE w:val="0"/>
      <w:autoSpaceDN w:val="0"/>
      <w:adjustRightInd w:val="0"/>
      <w:spacing w:after="0" w:line="240" w:lineRule="auto"/>
    </w:pPr>
    <w:rPr>
      <w:rFonts w:ascii="Calibri" w:hAnsi="Calibri" w:cs="Calibri"/>
      <w:color w:val="000000"/>
      <w:sz w:val="24"/>
      <w:szCs w:val="24"/>
    </w:rPr>
  </w:style>
  <w:style w:type="character" w:styleId="Forte">
    <w:name w:val="Strong"/>
    <w:basedOn w:val="Fontepargpadro"/>
    <w:uiPriority w:val="22"/>
    <w:qFormat/>
    <w:rsid w:val="00A006B2"/>
    <w:rPr>
      <w:b/>
      <w:bCs/>
    </w:rPr>
  </w:style>
  <w:style w:type="table" w:styleId="SombreamentoClaro-nfase5">
    <w:name w:val="Light Shading Accent 5"/>
    <w:basedOn w:val="Tabelanormal"/>
    <w:uiPriority w:val="60"/>
    <w:rsid w:val="00C72D8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mentoClaro-nfase4">
    <w:name w:val="Light Shading Accent 4"/>
    <w:basedOn w:val="Tabelanormal"/>
    <w:uiPriority w:val="60"/>
    <w:rsid w:val="00C72D8E"/>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mentoClaro-nfase3">
    <w:name w:val="Light Shading Accent 3"/>
    <w:basedOn w:val="Tabelanormal"/>
    <w:uiPriority w:val="60"/>
    <w:rsid w:val="00C72D8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236495">
      <w:bodyDiv w:val="1"/>
      <w:marLeft w:val="0"/>
      <w:marRight w:val="0"/>
      <w:marTop w:val="0"/>
      <w:marBottom w:val="0"/>
      <w:divBdr>
        <w:top w:val="none" w:sz="0" w:space="0" w:color="auto"/>
        <w:left w:val="none" w:sz="0" w:space="0" w:color="auto"/>
        <w:bottom w:val="none" w:sz="0" w:space="0" w:color="auto"/>
        <w:right w:val="none" w:sz="0" w:space="0" w:color="auto"/>
      </w:divBdr>
    </w:div>
    <w:div w:id="1025135269">
      <w:bodyDiv w:val="1"/>
      <w:marLeft w:val="0"/>
      <w:marRight w:val="0"/>
      <w:marTop w:val="0"/>
      <w:marBottom w:val="0"/>
      <w:divBdr>
        <w:top w:val="none" w:sz="0" w:space="0" w:color="auto"/>
        <w:left w:val="none" w:sz="0" w:space="0" w:color="auto"/>
        <w:bottom w:val="none" w:sz="0" w:space="0" w:color="auto"/>
        <w:right w:val="none" w:sz="0" w:space="0" w:color="auto"/>
      </w:divBdr>
    </w:div>
    <w:div w:id="1401363525">
      <w:bodyDiv w:val="1"/>
      <w:marLeft w:val="0"/>
      <w:marRight w:val="0"/>
      <w:marTop w:val="0"/>
      <w:marBottom w:val="0"/>
      <w:divBdr>
        <w:top w:val="none" w:sz="0" w:space="0" w:color="auto"/>
        <w:left w:val="none" w:sz="0" w:space="0" w:color="auto"/>
        <w:bottom w:val="none" w:sz="0" w:space="0" w:color="auto"/>
        <w:right w:val="none" w:sz="0" w:space="0" w:color="auto"/>
      </w:divBdr>
    </w:div>
    <w:div w:id="179799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F8E56-F333-4BFF-8663-2B99FE472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1178</Words>
  <Characters>6364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Adelita Fonseca Silveira</dc:creator>
  <cp:lastModifiedBy>Camila Lopes</cp:lastModifiedBy>
  <cp:revision>6</cp:revision>
  <cp:lastPrinted>2019-03-14T23:42:00Z</cp:lastPrinted>
  <dcterms:created xsi:type="dcterms:W3CDTF">2023-04-11T12:02:00Z</dcterms:created>
  <dcterms:modified xsi:type="dcterms:W3CDTF">2025-03-12T20:10:00Z</dcterms:modified>
</cp:coreProperties>
</file>